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D2CF" w14:textId="77777777" w:rsidR="00F629FC" w:rsidRDefault="004E79FF">
      <w:pPr>
        <w:pStyle w:val="Title"/>
        <w:rPr>
          <w:bCs/>
          <w:sz w:val="32"/>
        </w:rPr>
      </w:pPr>
      <w:r>
        <w:rPr>
          <w:bCs/>
          <w:noProof/>
          <w:sz w:val="32"/>
          <w:lang w:val="en-US"/>
        </w:rPr>
        <w:drawing>
          <wp:anchor distT="0" distB="0" distL="114300" distR="114300" simplePos="0" relativeHeight="251658240" behindDoc="1" locked="0" layoutInCell="1" allowOverlap="1" wp14:anchorId="0C434DFC" wp14:editId="0D137C2A">
            <wp:simplePos x="0" y="0"/>
            <wp:positionH relativeFrom="column">
              <wp:posOffset>-114300</wp:posOffset>
            </wp:positionH>
            <wp:positionV relativeFrom="paragraph">
              <wp:posOffset>-571500</wp:posOffset>
            </wp:positionV>
            <wp:extent cx="1390650" cy="762000"/>
            <wp:effectExtent l="0" t="0" r="0" b="0"/>
            <wp:wrapTight wrapText="bothSides">
              <wp:wrapPolygon edited="0">
                <wp:start x="0" y="0"/>
                <wp:lineTo x="0" y="21060"/>
                <wp:lineTo x="21304" y="21060"/>
                <wp:lineTo x="21304" y="0"/>
                <wp:lineTo x="0" y="0"/>
              </wp:wrapPolygon>
            </wp:wrapTight>
            <wp:docPr id="3" name="Picture 3" descr="Mac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maro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32"/>
          <w:lang w:val="en-US"/>
        </w:rPr>
        <w:drawing>
          <wp:anchor distT="0" distB="0" distL="114300" distR="114300" simplePos="0" relativeHeight="251657216" behindDoc="1" locked="0" layoutInCell="1" allowOverlap="1" wp14:anchorId="3F8F12E7" wp14:editId="6ED4F1DF">
            <wp:simplePos x="0" y="0"/>
            <wp:positionH relativeFrom="column">
              <wp:posOffset>4457700</wp:posOffset>
            </wp:positionH>
            <wp:positionV relativeFrom="paragraph">
              <wp:posOffset>-457200</wp:posOffset>
            </wp:positionV>
            <wp:extent cx="1924050" cy="638175"/>
            <wp:effectExtent l="0" t="0" r="0" b="9525"/>
            <wp:wrapTight wrapText="bothSides">
              <wp:wrapPolygon edited="0">
                <wp:start x="0" y="0"/>
                <wp:lineTo x="0" y="21278"/>
                <wp:lineTo x="21386" y="21278"/>
                <wp:lineTo x="21386" y="0"/>
                <wp:lineTo x="0" y="0"/>
              </wp:wrapPolygon>
            </wp:wrapTight>
            <wp:docPr id="2" name="Picture 2" descr="new degro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egroo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2321C" w14:textId="2730CC60" w:rsidR="00F629FC" w:rsidRDefault="00C012C1">
      <w:pPr>
        <w:pStyle w:val="Title"/>
        <w:rPr>
          <w:bCs/>
          <w:sz w:val="32"/>
          <w:lang w:val="fr-FR"/>
        </w:rPr>
      </w:pPr>
      <w:r>
        <w:rPr>
          <w:bCs/>
          <w:sz w:val="32"/>
          <w:lang w:val="fr-FR"/>
        </w:rPr>
        <w:t>FINANCE 718</w:t>
      </w:r>
      <w:r w:rsidR="00F71903">
        <w:rPr>
          <w:bCs/>
          <w:sz w:val="32"/>
          <w:lang w:val="fr-FR"/>
        </w:rPr>
        <w:t xml:space="preserve"> – </w:t>
      </w:r>
      <w:r>
        <w:rPr>
          <w:bCs/>
          <w:sz w:val="32"/>
          <w:lang w:val="fr-FR"/>
        </w:rPr>
        <w:t>Advanced Topics in Finance</w:t>
      </w:r>
    </w:p>
    <w:p w14:paraId="1EADD86B" w14:textId="6E3FC99D" w:rsidR="00F71903" w:rsidRPr="00ED0983" w:rsidRDefault="00207F8B" w:rsidP="00F71903">
      <w:pPr>
        <w:pStyle w:val="Title"/>
        <w:rPr>
          <w:bCs/>
          <w:sz w:val="32"/>
          <w:lang w:val="fr-FR"/>
        </w:rPr>
      </w:pPr>
      <w:proofErr w:type="spellStart"/>
      <w:r>
        <w:rPr>
          <w:bCs/>
          <w:sz w:val="32"/>
          <w:lang w:val="fr-FR"/>
        </w:rPr>
        <w:t>Fall</w:t>
      </w:r>
      <w:proofErr w:type="spellEnd"/>
      <w:r w:rsidR="001926C4">
        <w:rPr>
          <w:bCs/>
          <w:sz w:val="32"/>
          <w:lang w:val="fr-FR"/>
        </w:rPr>
        <w:t xml:space="preserve"> 202</w:t>
      </w:r>
      <w:r w:rsidR="004C0410">
        <w:rPr>
          <w:bCs/>
          <w:sz w:val="32"/>
          <w:lang w:val="fr-FR"/>
        </w:rPr>
        <w:t>3</w:t>
      </w:r>
      <w:r w:rsidR="00F71903" w:rsidRPr="00ED0983">
        <w:rPr>
          <w:bCs/>
          <w:sz w:val="32"/>
          <w:lang w:val="fr-FR"/>
        </w:rPr>
        <w:t xml:space="preserve"> Course </w:t>
      </w:r>
      <w:proofErr w:type="spellStart"/>
      <w:r w:rsidR="00F71903" w:rsidRPr="00ED0983">
        <w:rPr>
          <w:bCs/>
          <w:sz w:val="32"/>
          <w:lang w:val="fr-FR"/>
        </w:rPr>
        <w:t>Outline</w:t>
      </w:r>
      <w:proofErr w:type="spellEnd"/>
    </w:p>
    <w:p w14:paraId="56A9393B" w14:textId="77777777" w:rsidR="00F629FC" w:rsidRPr="00ED0983" w:rsidRDefault="00F629FC">
      <w:pPr>
        <w:pStyle w:val="Title"/>
        <w:rPr>
          <w:rFonts w:ascii="Times New Roman" w:hAnsi="Times New Roman" w:cs="Times New Roman"/>
          <w:bCs/>
          <w:sz w:val="24"/>
          <w:szCs w:val="24"/>
          <w:lang w:val="fr-FR"/>
        </w:rPr>
      </w:pPr>
    </w:p>
    <w:p w14:paraId="35057D34" w14:textId="77777777" w:rsidR="00F629FC" w:rsidRDefault="00B10857">
      <w:pPr>
        <w:pStyle w:val="Title"/>
        <w:rPr>
          <w:bCs/>
          <w:sz w:val="32"/>
        </w:rPr>
      </w:pPr>
      <w:r>
        <w:rPr>
          <w:bCs/>
          <w:sz w:val="32"/>
        </w:rPr>
        <w:t>Finance and Business Economics</w:t>
      </w:r>
      <w:r w:rsidR="00F629FC">
        <w:rPr>
          <w:bCs/>
          <w:sz w:val="32"/>
        </w:rPr>
        <w:t xml:space="preserve"> Area</w:t>
      </w:r>
    </w:p>
    <w:p w14:paraId="2EA0F587" w14:textId="77777777" w:rsidR="00F629FC" w:rsidRDefault="00F629FC">
      <w:pPr>
        <w:pStyle w:val="Title"/>
        <w:rPr>
          <w:bCs/>
          <w:sz w:val="32"/>
        </w:rPr>
      </w:pPr>
      <w:smartTag w:uri="urn:schemas-microsoft-com:office:smarttags" w:element="place">
        <w:smartTag w:uri="urn:schemas-microsoft-com:office:smarttags" w:element="PlaceName">
          <w:r>
            <w:rPr>
              <w:bCs/>
              <w:sz w:val="32"/>
            </w:rPr>
            <w:t>DeGroote</w:t>
          </w:r>
        </w:smartTag>
        <w:r>
          <w:rPr>
            <w:bCs/>
            <w:sz w:val="32"/>
          </w:rPr>
          <w:t xml:space="preserve"> </w:t>
        </w:r>
        <w:smartTag w:uri="urn:schemas-microsoft-com:office:smarttags" w:element="PlaceType">
          <w:r>
            <w:rPr>
              <w:bCs/>
              <w:sz w:val="32"/>
            </w:rPr>
            <w:t>School</w:t>
          </w:r>
        </w:smartTag>
      </w:smartTag>
      <w:r>
        <w:rPr>
          <w:bCs/>
          <w:sz w:val="32"/>
        </w:rPr>
        <w:t xml:space="preserve"> of Business</w:t>
      </w:r>
    </w:p>
    <w:p w14:paraId="6FF81A60" w14:textId="77777777" w:rsidR="00F629FC" w:rsidRDefault="00F629FC">
      <w:pPr>
        <w:pStyle w:val="Title"/>
        <w:rPr>
          <w:bCs/>
          <w:sz w:val="32"/>
        </w:rPr>
      </w:pPr>
      <w:smartTag w:uri="urn:schemas-microsoft-com:office:smarttags" w:element="place">
        <w:smartTag w:uri="urn:schemas-microsoft-com:office:smarttags" w:element="PlaceName">
          <w:r>
            <w:rPr>
              <w:bCs/>
              <w:sz w:val="32"/>
            </w:rPr>
            <w:t>McMaster</w:t>
          </w:r>
        </w:smartTag>
        <w:r>
          <w:rPr>
            <w:bCs/>
            <w:sz w:val="32"/>
          </w:rPr>
          <w:t xml:space="preserve"> </w:t>
        </w:r>
        <w:smartTag w:uri="urn:schemas-microsoft-com:office:smarttags" w:element="PlaceType">
          <w:r>
            <w:rPr>
              <w:bCs/>
              <w:sz w:val="32"/>
            </w:rPr>
            <w:t>University</w:t>
          </w:r>
        </w:smartTag>
      </w:smartTag>
    </w:p>
    <w:p w14:paraId="2F510480" w14:textId="77777777" w:rsidR="0086742A" w:rsidRDefault="0086742A" w:rsidP="0086742A">
      <w:pPr>
        <w:pStyle w:val="Heading1"/>
      </w:pPr>
      <w:r>
        <w:t>Course Description</w:t>
      </w:r>
    </w:p>
    <w:p w14:paraId="522660C4" w14:textId="49EA7A9D" w:rsidR="0086742A" w:rsidRDefault="00C012C1" w:rsidP="0086742A">
      <w:pPr>
        <w:rPr>
          <w:lang w:val="en-GB"/>
        </w:rPr>
      </w:pPr>
      <w:r>
        <w:rPr>
          <w:lang w:val="en-GB"/>
        </w:rPr>
        <w:t>In its 2023 offering, the</w:t>
      </w:r>
      <w:r w:rsidR="0086742A" w:rsidRPr="005D20B9">
        <w:rPr>
          <w:lang w:val="en-GB"/>
        </w:rPr>
        <w:t xml:space="preserve"> course </w:t>
      </w:r>
      <w:r>
        <w:rPr>
          <w:lang w:val="en-GB"/>
        </w:rPr>
        <w:t xml:space="preserve">will </w:t>
      </w:r>
      <w:r w:rsidR="0086742A">
        <w:rPr>
          <w:lang w:val="en-GB"/>
        </w:rPr>
        <w:t xml:space="preserve">introduce </w:t>
      </w:r>
      <w:r>
        <w:rPr>
          <w:lang w:val="en-GB"/>
        </w:rPr>
        <w:t>finance</w:t>
      </w:r>
      <w:r w:rsidR="0086742A">
        <w:rPr>
          <w:lang w:val="en-GB"/>
        </w:rPr>
        <w:t xml:space="preserve"> students to the applications of data science, its key statistical tools, and the underlying technology in the finance area</w:t>
      </w:r>
      <w:r w:rsidR="0086742A" w:rsidRPr="005D20B9">
        <w:rPr>
          <w:lang w:val="en-GB"/>
        </w:rPr>
        <w:t xml:space="preserve">. </w:t>
      </w:r>
      <w:r w:rsidR="0086742A">
        <w:rPr>
          <w:lang w:val="en-GB"/>
        </w:rPr>
        <w:t>Students gain a deeper understanding of how finance, technology, and statistics intersect in an applied setting to solve tough problems in innovative ways.  The course is intended to equip students with skills in solving problems requiring acquisition, management, and analysis of very large datasets</w:t>
      </w:r>
      <w:r w:rsidR="0086742A" w:rsidRPr="00E03171">
        <w:rPr>
          <w:lang w:val="en-GB"/>
        </w:rPr>
        <w:t>.</w:t>
      </w:r>
    </w:p>
    <w:p w14:paraId="255B16DF" w14:textId="77777777" w:rsidR="0086742A" w:rsidRDefault="0086742A" w:rsidP="0086742A"/>
    <w:p w14:paraId="3289306B" w14:textId="77777777" w:rsidR="0086742A" w:rsidRDefault="0086742A" w:rsidP="0086742A">
      <w:pPr>
        <w:pStyle w:val="Heading1"/>
      </w:pPr>
      <w:r>
        <w:t>Instructor and Contact Information</w:t>
      </w:r>
    </w:p>
    <w:tbl>
      <w:tblPr>
        <w:tblW w:w="4812" w:type="pct"/>
        <w:jc w:val="center"/>
        <w:tblLook w:val="0000" w:firstRow="0" w:lastRow="0" w:firstColumn="0" w:lastColumn="0" w:noHBand="0" w:noVBand="0"/>
      </w:tblPr>
      <w:tblGrid>
        <w:gridCol w:w="9216"/>
      </w:tblGrid>
      <w:tr w:rsidR="0086742A" w14:paraId="04F13AF0" w14:textId="77777777" w:rsidTr="0061588F">
        <w:trPr>
          <w:jc w:val="center"/>
        </w:trPr>
        <w:tc>
          <w:tcPr>
            <w:tcW w:w="5000" w:type="pct"/>
          </w:tcPr>
          <w:p w14:paraId="541356AE" w14:textId="23B82B31" w:rsidR="0086742A" w:rsidRDefault="0086742A" w:rsidP="0061588F">
            <w:pPr>
              <w:pStyle w:val="Footer"/>
              <w:tabs>
                <w:tab w:val="clear" w:pos="4320"/>
                <w:tab w:val="clear" w:pos="8640"/>
              </w:tabs>
              <w:jc w:val="center"/>
              <w:outlineLvl w:val="0"/>
              <w:rPr>
                <w:b/>
                <w:bCs/>
                <w:szCs w:val="24"/>
              </w:rPr>
            </w:pPr>
            <w:r w:rsidRPr="008D121A">
              <w:rPr>
                <w:szCs w:val="24"/>
              </w:rPr>
              <w:t>Class Timing:</w:t>
            </w:r>
            <w:r>
              <w:rPr>
                <w:b/>
                <w:szCs w:val="24"/>
              </w:rPr>
              <w:t xml:space="preserve">  </w:t>
            </w:r>
            <w:r w:rsidR="00C012C1">
              <w:rPr>
                <w:b/>
                <w:szCs w:val="24"/>
              </w:rPr>
              <w:t>Mon</w:t>
            </w:r>
            <w:r w:rsidR="00A90813">
              <w:rPr>
                <w:b/>
                <w:szCs w:val="24"/>
              </w:rPr>
              <w:t xml:space="preserve">days at </w:t>
            </w:r>
            <w:r w:rsidR="008242D7">
              <w:rPr>
                <w:b/>
                <w:szCs w:val="24"/>
              </w:rPr>
              <w:t>7</w:t>
            </w:r>
            <w:r w:rsidR="00A90813">
              <w:rPr>
                <w:b/>
                <w:szCs w:val="24"/>
              </w:rPr>
              <w:t>.</w:t>
            </w:r>
            <w:r w:rsidR="008242D7">
              <w:rPr>
                <w:b/>
                <w:szCs w:val="24"/>
              </w:rPr>
              <w:t>0</w:t>
            </w:r>
            <w:r w:rsidR="00A90813">
              <w:rPr>
                <w:b/>
                <w:szCs w:val="24"/>
              </w:rPr>
              <w:t>0 PM</w:t>
            </w:r>
          </w:p>
        </w:tc>
      </w:tr>
    </w:tbl>
    <w:p w14:paraId="356EC7FA" w14:textId="77777777" w:rsidR="0086742A" w:rsidRDefault="0086742A" w:rsidP="0086742A">
      <w:pPr>
        <w:pStyle w:val="BodyTextIndent2"/>
        <w:ind w:left="0"/>
        <w:jc w:val="center"/>
      </w:pPr>
      <w:r w:rsidRPr="00BE0C62">
        <w:rPr>
          <w:i/>
        </w:rPr>
        <w:t>All times referenced in this document are Eastern.</w:t>
      </w:r>
    </w:p>
    <w:p w14:paraId="75FAA3E6" w14:textId="77777777" w:rsidR="0086742A" w:rsidRDefault="0086742A" w:rsidP="0086742A"/>
    <w:tbl>
      <w:tblPr>
        <w:tblW w:w="2933" w:type="pct"/>
        <w:jc w:val="center"/>
        <w:tblLook w:val="0000" w:firstRow="0" w:lastRow="0" w:firstColumn="0" w:lastColumn="0" w:noHBand="0" w:noVBand="0"/>
      </w:tblPr>
      <w:tblGrid>
        <w:gridCol w:w="5617"/>
      </w:tblGrid>
      <w:tr w:rsidR="0086742A" w14:paraId="4EDD098A" w14:textId="77777777" w:rsidTr="0061588F">
        <w:trPr>
          <w:jc w:val="center"/>
        </w:trPr>
        <w:tc>
          <w:tcPr>
            <w:tcW w:w="5000" w:type="pct"/>
          </w:tcPr>
          <w:p w14:paraId="2B6EA5D8" w14:textId="77777777" w:rsidR="0086742A" w:rsidRDefault="0086742A" w:rsidP="0061588F">
            <w:pPr>
              <w:pStyle w:val="Footer"/>
              <w:tabs>
                <w:tab w:val="clear" w:pos="4320"/>
                <w:tab w:val="clear" w:pos="8640"/>
              </w:tabs>
              <w:jc w:val="center"/>
              <w:outlineLvl w:val="0"/>
              <w:rPr>
                <w:b/>
                <w:bCs/>
                <w:szCs w:val="24"/>
              </w:rPr>
            </w:pPr>
            <w:r>
              <w:rPr>
                <w:b/>
                <w:bCs/>
                <w:szCs w:val="24"/>
              </w:rPr>
              <w:t>Adeel Mahmood</w:t>
            </w:r>
          </w:p>
        </w:tc>
      </w:tr>
      <w:tr w:rsidR="0086742A" w14:paraId="414AED43" w14:textId="77777777" w:rsidTr="0061588F">
        <w:trPr>
          <w:jc w:val="center"/>
        </w:trPr>
        <w:tc>
          <w:tcPr>
            <w:tcW w:w="5000" w:type="pct"/>
          </w:tcPr>
          <w:p w14:paraId="10C3C435" w14:textId="77777777" w:rsidR="0086742A" w:rsidRDefault="0086742A" w:rsidP="0061588F">
            <w:pPr>
              <w:pStyle w:val="Footer"/>
              <w:tabs>
                <w:tab w:val="clear" w:pos="4320"/>
                <w:tab w:val="clear" w:pos="8640"/>
              </w:tabs>
              <w:jc w:val="center"/>
              <w:outlineLvl w:val="0"/>
              <w:rPr>
                <w:szCs w:val="24"/>
              </w:rPr>
            </w:pPr>
            <w:r>
              <w:rPr>
                <w:szCs w:val="24"/>
              </w:rPr>
              <w:t>Instructor</w:t>
            </w:r>
          </w:p>
        </w:tc>
      </w:tr>
      <w:tr w:rsidR="0086742A" w14:paraId="3D7D1CBE" w14:textId="77777777" w:rsidTr="0061588F">
        <w:trPr>
          <w:jc w:val="center"/>
        </w:trPr>
        <w:tc>
          <w:tcPr>
            <w:tcW w:w="5000" w:type="pct"/>
          </w:tcPr>
          <w:p w14:paraId="727CEC2B" w14:textId="77777777" w:rsidR="0086742A" w:rsidRDefault="0086742A" w:rsidP="0061588F">
            <w:pPr>
              <w:pStyle w:val="Footer"/>
              <w:tabs>
                <w:tab w:val="clear" w:pos="4320"/>
                <w:tab w:val="clear" w:pos="8640"/>
              </w:tabs>
              <w:jc w:val="center"/>
              <w:outlineLvl w:val="0"/>
              <w:rPr>
                <w:szCs w:val="24"/>
              </w:rPr>
            </w:pPr>
            <w:r w:rsidRPr="008D121A">
              <w:rPr>
                <w:i/>
                <w:szCs w:val="24"/>
              </w:rPr>
              <w:t>Office Hours</w:t>
            </w:r>
            <w:r>
              <w:rPr>
                <w:szCs w:val="24"/>
              </w:rPr>
              <w:t>: Before or after class, or by appointment</w:t>
            </w:r>
          </w:p>
        </w:tc>
      </w:tr>
    </w:tbl>
    <w:p w14:paraId="03C466E4" w14:textId="77777777" w:rsidR="0086742A" w:rsidRDefault="0086742A" w:rsidP="0086742A">
      <w:pPr>
        <w:pStyle w:val="BodyTextIndent2"/>
        <w:ind w:left="0"/>
        <w:rPr>
          <w:b/>
        </w:rPr>
      </w:pPr>
      <w:r>
        <w:rPr>
          <w:b/>
        </w:rPr>
        <w:tab/>
      </w:r>
    </w:p>
    <w:p w14:paraId="20ABDF58" w14:textId="77777777" w:rsidR="0086742A" w:rsidRDefault="0086742A" w:rsidP="0086742A">
      <w:pPr>
        <w:pStyle w:val="Heading1"/>
      </w:pPr>
      <w:r>
        <w:t>Course Elements</w:t>
      </w:r>
    </w:p>
    <w:tbl>
      <w:tblPr>
        <w:tblW w:w="9809" w:type="dxa"/>
        <w:tblLayout w:type="fixed"/>
        <w:tblLook w:val="01E0" w:firstRow="1" w:lastRow="1" w:firstColumn="1" w:lastColumn="1" w:noHBand="0" w:noVBand="0"/>
      </w:tblPr>
      <w:tblGrid>
        <w:gridCol w:w="2249"/>
        <w:gridCol w:w="642"/>
        <w:gridCol w:w="1605"/>
        <w:gridCol w:w="658"/>
        <w:gridCol w:w="1605"/>
        <w:gridCol w:w="642"/>
        <w:gridCol w:w="1605"/>
        <w:gridCol w:w="803"/>
      </w:tblGrid>
      <w:tr w:rsidR="0086742A" w14:paraId="4B3DD775" w14:textId="77777777" w:rsidTr="0061588F">
        <w:tc>
          <w:tcPr>
            <w:tcW w:w="2249" w:type="dxa"/>
          </w:tcPr>
          <w:p w14:paraId="7CA3F461" w14:textId="77777777" w:rsidR="0086742A" w:rsidRDefault="0086742A" w:rsidP="0061588F">
            <w:pPr>
              <w:jc w:val="right"/>
            </w:pPr>
            <w:r>
              <w:t>Credit Value:</w:t>
            </w:r>
          </w:p>
        </w:tc>
        <w:tc>
          <w:tcPr>
            <w:tcW w:w="642" w:type="dxa"/>
          </w:tcPr>
          <w:p w14:paraId="38E31D08" w14:textId="77777777" w:rsidR="0086742A" w:rsidRDefault="0086742A" w:rsidP="0061588F">
            <w:r>
              <w:t>3</w:t>
            </w:r>
          </w:p>
        </w:tc>
        <w:tc>
          <w:tcPr>
            <w:tcW w:w="1605" w:type="dxa"/>
          </w:tcPr>
          <w:p w14:paraId="7BDD960B" w14:textId="77777777" w:rsidR="0086742A" w:rsidRDefault="0086742A" w:rsidP="0061588F">
            <w:pPr>
              <w:jc w:val="right"/>
            </w:pPr>
            <w:r>
              <w:t>Leadership:</w:t>
            </w:r>
          </w:p>
        </w:tc>
        <w:tc>
          <w:tcPr>
            <w:tcW w:w="658" w:type="dxa"/>
          </w:tcPr>
          <w:p w14:paraId="7ED2118A" w14:textId="77777777" w:rsidR="0086742A" w:rsidRDefault="0086742A" w:rsidP="0061588F">
            <w:r>
              <w:t>Yes</w:t>
            </w:r>
          </w:p>
        </w:tc>
        <w:tc>
          <w:tcPr>
            <w:tcW w:w="1605" w:type="dxa"/>
          </w:tcPr>
          <w:p w14:paraId="5BF7CA8D" w14:textId="77777777" w:rsidR="0086742A" w:rsidRDefault="0086742A" w:rsidP="0061588F">
            <w:pPr>
              <w:jc w:val="right"/>
            </w:pPr>
            <w:r>
              <w:t>IT skills:</w:t>
            </w:r>
          </w:p>
        </w:tc>
        <w:tc>
          <w:tcPr>
            <w:tcW w:w="642" w:type="dxa"/>
          </w:tcPr>
          <w:p w14:paraId="4C2260F5" w14:textId="77777777" w:rsidR="0086742A" w:rsidRDefault="0086742A" w:rsidP="0061588F">
            <w:r>
              <w:t>Yes</w:t>
            </w:r>
          </w:p>
        </w:tc>
        <w:tc>
          <w:tcPr>
            <w:tcW w:w="1605" w:type="dxa"/>
          </w:tcPr>
          <w:p w14:paraId="5DEE79C2" w14:textId="77777777" w:rsidR="0086742A" w:rsidRDefault="0086742A" w:rsidP="0061588F">
            <w:pPr>
              <w:jc w:val="right"/>
            </w:pPr>
            <w:r>
              <w:t>Global view:</w:t>
            </w:r>
          </w:p>
        </w:tc>
        <w:tc>
          <w:tcPr>
            <w:tcW w:w="803" w:type="dxa"/>
          </w:tcPr>
          <w:p w14:paraId="20C1F0C1" w14:textId="77777777" w:rsidR="0086742A" w:rsidRDefault="0086742A" w:rsidP="0061588F">
            <w:r>
              <w:t>Yes</w:t>
            </w:r>
          </w:p>
        </w:tc>
      </w:tr>
      <w:tr w:rsidR="0086742A" w14:paraId="0F723754" w14:textId="77777777" w:rsidTr="0061588F">
        <w:tc>
          <w:tcPr>
            <w:tcW w:w="2249" w:type="dxa"/>
          </w:tcPr>
          <w:p w14:paraId="1E7F77F3" w14:textId="77777777" w:rsidR="0086742A" w:rsidRDefault="0086742A" w:rsidP="0061588F">
            <w:pPr>
              <w:jc w:val="right"/>
            </w:pPr>
            <w:r>
              <w:t>Avenue:</w:t>
            </w:r>
          </w:p>
        </w:tc>
        <w:tc>
          <w:tcPr>
            <w:tcW w:w="642" w:type="dxa"/>
          </w:tcPr>
          <w:p w14:paraId="1B2973F4" w14:textId="77777777" w:rsidR="0086742A" w:rsidRDefault="0086742A" w:rsidP="0061588F">
            <w:r>
              <w:t>Yes</w:t>
            </w:r>
          </w:p>
        </w:tc>
        <w:tc>
          <w:tcPr>
            <w:tcW w:w="1605" w:type="dxa"/>
          </w:tcPr>
          <w:p w14:paraId="205226D8" w14:textId="77777777" w:rsidR="0086742A" w:rsidRDefault="0086742A" w:rsidP="0061588F">
            <w:pPr>
              <w:jc w:val="right"/>
            </w:pPr>
            <w:r>
              <w:t>Ethics:</w:t>
            </w:r>
          </w:p>
        </w:tc>
        <w:tc>
          <w:tcPr>
            <w:tcW w:w="658" w:type="dxa"/>
          </w:tcPr>
          <w:p w14:paraId="0AA8DFB9" w14:textId="77777777" w:rsidR="0086742A" w:rsidRDefault="0086742A" w:rsidP="0061588F">
            <w:r>
              <w:t>No</w:t>
            </w:r>
          </w:p>
        </w:tc>
        <w:tc>
          <w:tcPr>
            <w:tcW w:w="1605" w:type="dxa"/>
          </w:tcPr>
          <w:p w14:paraId="0B9B78FA" w14:textId="77777777" w:rsidR="0086742A" w:rsidRDefault="0086742A" w:rsidP="0061588F">
            <w:pPr>
              <w:jc w:val="right"/>
            </w:pPr>
            <w:r>
              <w:t>Numeracy:</w:t>
            </w:r>
          </w:p>
        </w:tc>
        <w:tc>
          <w:tcPr>
            <w:tcW w:w="642" w:type="dxa"/>
          </w:tcPr>
          <w:p w14:paraId="667CCE35" w14:textId="77777777" w:rsidR="0086742A" w:rsidRDefault="0086742A" w:rsidP="0061588F">
            <w:r>
              <w:t>Yes</w:t>
            </w:r>
          </w:p>
        </w:tc>
        <w:tc>
          <w:tcPr>
            <w:tcW w:w="1605" w:type="dxa"/>
          </w:tcPr>
          <w:p w14:paraId="5CFFBAB8" w14:textId="77777777" w:rsidR="0086742A" w:rsidRDefault="0086742A" w:rsidP="0061588F">
            <w:pPr>
              <w:jc w:val="right"/>
            </w:pPr>
            <w:r>
              <w:t>Written skills:</w:t>
            </w:r>
          </w:p>
        </w:tc>
        <w:tc>
          <w:tcPr>
            <w:tcW w:w="803" w:type="dxa"/>
          </w:tcPr>
          <w:p w14:paraId="59AAFB29" w14:textId="77777777" w:rsidR="0086742A" w:rsidRDefault="0086742A" w:rsidP="0061588F">
            <w:r>
              <w:t>Yes</w:t>
            </w:r>
          </w:p>
        </w:tc>
      </w:tr>
      <w:tr w:rsidR="0086742A" w14:paraId="18A15DB2" w14:textId="77777777" w:rsidTr="0061588F">
        <w:tc>
          <w:tcPr>
            <w:tcW w:w="2249" w:type="dxa"/>
          </w:tcPr>
          <w:p w14:paraId="2BC1466B" w14:textId="77777777" w:rsidR="0086742A" w:rsidRDefault="0086742A" w:rsidP="0061588F">
            <w:pPr>
              <w:jc w:val="right"/>
            </w:pPr>
            <w:r>
              <w:t>Participation:</w:t>
            </w:r>
          </w:p>
        </w:tc>
        <w:tc>
          <w:tcPr>
            <w:tcW w:w="642" w:type="dxa"/>
          </w:tcPr>
          <w:p w14:paraId="30B7337D" w14:textId="77777777" w:rsidR="0086742A" w:rsidRDefault="0086742A" w:rsidP="0061588F">
            <w:r>
              <w:t>Yes</w:t>
            </w:r>
          </w:p>
        </w:tc>
        <w:tc>
          <w:tcPr>
            <w:tcW w:w="1605" w:type="dxa"/>
          </w:tcPr>
          <w:p w14:paraId="7F3F1A39" w14:textId="77777777" w:rsidR="0086742A" w:rsidRDefault="0086742A" w:rsidP="0061588F">
            <w:pPr>
              <w:jc w:val="right"/>
            </w:pPr>
            <w:r>
              <w:t>Innovation:</w:t>
            </w:r>
          </w:p>
        </w:tc>
        <w:tc>
          <w:tcPr>
            <w:tcW w:w="658" w:type="dxa"/>
          </w:tcPr>
          <w:p w14:paraId="32DDF86A" w14:textId="77777777" w:rsidR="0086742A" w:rsidRDefault="0086742A" w:rsidP="0061588F">
            <w:r>
              <w:t>Yes</w:t>
            </w:r>
          </w:p>
        </w:tc>
        <w:tc>
          <w:tcPr>
            <w:tcW w:w="1605" w:type="dxa"/>
          </w:tcPr>
          <w:p w14:paraId="088FD028" w14:textId="77777777" w:rsidR="0086742A" w:rsidRDefault="0086742A" w:rsidP="0061588F">
            <w:pPr>
              <w:jc w:val="right"/>
            </w:pPr>
            <w:r>
              <w:t>Group Work:</w:t>
            </w:r>
          </w:p>
        </w:tc>
        <w:tc>
          <w:tcPr>
            <w:tcW w:w="642" w:type="dxa"/>
          </w:tcPr>
          <w:p w14:paraId="10313340" w14:textId="77777777" w:rsidR="0086742A" w:rsidRDefault="0086742A" w:rsidP="0061588F">
            <w:r>
              <w:t>Yes</w:t>
            </w:r>
          </w:p>
        </w:tc>
        <w:tc>
          <w:tcPr>
            <w:tcW w:w="1605" w:type="dxa"/>
          </w:tcPr>
          <w:p w14:paraId="4A87D1E0" w14:textId="77777777" w:rsidR="0086742A" w:rsidRDefault="0086742A" w:rsidP="0061588F">
            <w:pPr>
              <w:jc w:val="right"/>
            </w:pPr>
            <w:r>
              <w:t>Oral skills:</w:t>
            </w:r>
          </w:p>
        </w:tc>
        <w:tc>
          <w:tcPr>
            <w:tcW w:w="803" w:type="dxa"/>
          </w:tcPr>
          <w:p w14:paraId="578B5DFB" w14:textId="77777777" w:rsidR="0086742A" w:rsidRDefault="0086742A" w:rsidP="0061588F">
            <w:r>
              <w:t>Yes</w:t>
            </w:r>
          </w:p>
        </w:tc>
      </w:tr>
    </w:tbl>
    <w:p w14:paraId="019444A5" w14:textId="77777777" w:rsidR="0086742A" w:rsidRDefault="0086742A" w:rsidP="0086742A"/>
    <w:p w14:paraId="301A0C4A" w14:textId="77777777" w:rsidR="0086742A" w:rsidRDefault="0086742A" w:rsidP="0086742A">
      <w:pPr>
        <w:pStyle w:val="Heading1"/>
        <w:pBdr>
          <w:top w:val="single" w:sz="8" w:space="0" w:color="auto"/>
        </w:pBdr>
      </w:pPr>
      <w:r>
        <w:t>Course Prerequisites and Complements</w:t>
      </w:r>
    </w:p>
    <w:p w14:paraId="72563C03" w14:textId="77777777" w:rsidR="0086742A" w:rsidRDefault="0086742A" w:rsidP="0086742A">
      <w:pPr>
        <w:pStyle w:val="BodyTextIndent2"/>
        <w:ind w:left="0"/>
      </w:pPr>
      <w:r>
        <w:t>Students should have the academic credit of F600 or F650 – or equivalent preparation – prior to the start of this course.</w:t>
      </w:r>
    </w:p>
    <w:p w14:paraId="71492F38" w14:textId="77777777" w:rsidR="0086742A" w:rsidRDefault="0086742A" w:rsidP="0086742A">
      <w:pPr>
        <w:rPr>
          <w:rFonts w:ascii="Arial" w:hAnsi="Arial" w:cs="Arial"/>
          <w:b/>
          <w:smallCaps/>
          <w:sz w:val="28"/>
          <w:szCs w:val="20"/>
        </w:rPr>
      </w:pPr>
      <w:r>
        <w:br w:type="page"/>
      </w:r>
    </w:p>
    <w:p w14:paraId="1FA55DC6" w14:textId="77777777" w:rsidR="0086742A" w:rsidRDefault="0086742A" w:rsidP="0086742A">
      <w:pPr>
        <w:pStyle w:val="Heading1"/>
        <w:pBdr>
          <w:top w:val="single" w:sz="8" w:space="0" w:color="auto"/>
        </w:pBdr>
      </w:pPr>
      <w:r>
        <w:lastRenderedPageBreak/>
        <w:t>Course Overview</w:t>
      </w:r>
    </w:p>
    <w:p w14:paraId="260B3419" w14:textId="77777777" w:rsidR="0086742A" w:rsidRDefault="0086742A" w:rsidP="0086742A">
      <w:pPr>
        <w:pStyle w:val="BodyTextIndent2"/>
        <w:ind w:left="0"/>
      </w:pPr>
      <w:r>
        <w:t>“</w:t>
      </w:r>
      <w:r w:rsidRPr="00552D52">
        <w:rPr>
          <w:i/>
        </w:rPr>
        <w:t>The world is swimming in data</w:t>
      </w:r>
      <w:r>
        <w:t>.”</w:t>
      </w:r>
    </w:p>
    <w:p w14:paraId="16DA5B48" w14:textId="77777777" w:rsidR="0086742A" w:rsidRDefault="0086742A" w:rsidP="0086742A">
      <w:pPr>
        <w:pStyle w:val="BodyTextIndent2"/>
        <w:ind w:left="0"/>
      </w:pPr>
    </w:p>
    <w:p w14:paraId="51EC9579" w14:textId="77777777" w:rsidR="0086742A" w:rsidRDefault="0086742A" w:rsidP="0086742A">
      <w:pPr>
        <w:pStyle w:val="BodyTextIndent2"/>
        <w:ind w:left="0"/>
      </w:pPr>
      <w:r>
        <w:t>According to an IBM estimate, the world is generating more than 2.5 quintillion bytes of data every day, and the pace continues to rise as more technology reaches farther corners of the planet.  Financial services data is of particular interest and value because of the high quality quotient of its content.  Deeper and more effective analysis of the financial services data can result in improvement in such high-value decisions as economic policy, capital markets investments, credit scores and lending, and financial fraud, among others.</w:t>
      </w:r>
    </w:p>
    <w:p w14:paraId="7C2F2542" w14:textId="77777777" w:rsidR="0086742A" w:rsidRDefault="0086742A" w:rsidP="0086742A">
      <w:pPr>
        <w:pStyle w:val="BodyTextIndent2"/>
        <w:ind w:left="0"/>
      </w:pPr>
    </w:p>
    <w:p w14:paraId="37B5612B" w14:textId="77777777" w:rsidR="0086742A" w:rsidRDefault="0086742A" w:rsidP="0086742A">
      <w:pPr>
        <w:spacing w:after="120"/>
      </w:pPr>
      <w:r>
        <w:t xml:space="preserve">The course is divided into two segments: (1) skills and (2) applications.  </w:t>
      </w:r>
    </w:p>
    <w:p w14:paraId="445D82C4" w14:textId="77777777" w:rsidR="0086742A" w:rsidRDefault="0086742A" w:rsidP="0086742A">
      <w:pPr>
        <w:spacing w:after="120"/>
      </w:pPr>
      <w:bookmarkStart w:id="0" w:name="_Hlk143737709"/>
      <w:r>
        <w:t xml:space="preserve">The </w:t>
      </w:r>
      <w:r w:rsidRPr="006B0FF8">
        <w:rPr>
          <w:b/>
        </w:rPr>
        <w:t>skills</w:t>
      </w:r>
      <w:r>
        <w:t xml:space="preserve"> segment focuses on lectures, lab work, out-of-class research, and self-directed content to deliver the requisite learning.  This section is designed to equip a business student with key data science skills.  We begin with framing the problem and soon move into acquiring and managing the underlying data.  The statistical tools and the technology infrastructure needed to analyse this data are discussed next.  The higher cognitive business (esp. finance) insights are then applied to the problem.</w:t>
      </w:r>
    </w:p>
    <w:p w14:paraId="526E725E" w14:textId="77777777" w:rsidR="0086742A" w:rsidRDefault="0086742A" w:rsidP="0086742A">
      <w:pPr>
        <w:pStyle w:val="BodyTextIndent2"/>
        <w:ind w:left="0"/>
      </w:pPr>
    </w:p>
    <w:p w14:paraId="72265FD4" w14:textId="63EC183F" w:rsidR="0086742A" w:rsidRDefault="0086742A" w:rsidP="0086742A">
      <w:pPr>
        <w:pStyle w:val="BodyTextIndent2"/>
        <w:ind w:left="0"/>
      </w:pPr>
      <w:r>
        <w:t xml:space="preserve">The </w:t>
      </w:r>
      <w:r w:rsidRPr="00301827">
        <w:rPr>
          <w:b/>
        </w:rPr>
        <w:t>applications</w:t>
      </w:r>
      <w:r>
        <w:t xml:space="preserve"> segment is centred around a real-life big data project that students complete in teams.  The project allows students to work on an actual problem being faced by an institution in North America and apply the skills learned in the first segment to help solve the problem.  This segment uses group work, instructor-to-group meetings, institution-to-group meetings, continued lab work, and periodic progress reports with feedback to deliver the learning components.</w:t>
      </w:r>
    </w:p>
    <w:bookmarkEnd w:id="0"/>
    <w:p w14:paraId="4537467F" w14:textId="77777777" w:rsidR="0086742A" w:rsidRDefault="0086742A" w:rsidP="0086742A">
      <w:pPr>
        <w:pStyle w:val="BodyTextIndent2"/>
        <w:ind w:left="0"/>
      </w:pPr>
    </w:p>
    <w:p w14:paraId="749840FD" w14:textId="77777777" w:rsidR="0086742A" w:rsidRDefault="0086742A" w:rsidP="0086742A">
      <w:pPr>
        <w:pStyle w:val="Heading1"/>
      </w:pPr>
      <w:r>
        <w:t>Learning Outcomes</w:t>
      </w:r>
    </w:p>
    <w:p w14:paraId="1002155C" w14:textId="77777777" w:rsidR="0086742A" w:rsidRDefault="0086742A" w:rsidP="0086742A">
      <w:pPr>
        <w:spacing w:after="120"/>
      </w:pPr>
      <w:r>
        <w:t>Upon completion of the skills segment of this course, students will be able to:</w:t>
      </w:r>
    </w:p>
    <w:p w14:paraId="3AFA302E" w14:textId="77777777" w:rsidR="0086742A" w:rsidRDefault="0086742A" w:rsidP="0086742A">
      <w:pPr>
        <w:numPr>
          <w:ilvl w:val="0"/>
          <w:numId w:val="1"/>
        </w:numPr>
        <w:spacing w:after="120"/>
      </w:pPr>
      <w:bookmarkStart w:id="1" w:name="_Hlk143737728"/>
      <w:r>
        <w:t>Identify and frame a big data problem in a finance function or in the financial services industry;</w:t>
      </w:r>
    </w:p>
    <w:p w14:paraId="2B1732AC" w14:textId="77777777" w:rsidR="0086742A" w:rsidRDefault="0086742A" w:rsidP="0086742A">
      <w:pPr>
        <w:numPr>
          <w:ilvl w:val="0"/>
          <w:numId w:val="1"/>
        </w:numPr>
        <w:spacing w:after="120"/>
      </w:pPr>
      <w:r>
        <w:t>Acquire, manage, and analyze very large datasets associated with the problem or potential solutions to the problem;</w:t>
      </w:r>
    </w:p>
    <w:p w14:paraId="33FFC1C8" w14:textId="49A63FFB" w:rsidR="0086742A" w:rsidRDefault="0086742A" w:rsidP="0086742A">
      <w:pPr>
        <w:numPr>
          <w:ilvl w:val="0"/>
          <w:numId w:val="1"/>
        </w:numPr>
        <w:spacing w:after="120"/>
      </w:pPr>
      <w:r>
        <w:t>Understand and use modern applied statistics in analyzing and solving the problem systematically, including classification, clustering, regression, dimension reduction, modelling, and estimation;</w:t>
      </w:r>
    </w:p>
    <w:p w14:paraId="09F14B44" w14:textId="022440E3" w:rsidR="00126FA0" w:rsidRDefault="00126FA0" w:rsidP="0086742A">
      <w:pPr>
        <w:numPr>
          <w:ilvl w:val="0"/>
          <w:numId w:val="1"/>
        </w:numPr>
        <w:spacing w:after="120"/>
      </w:pPr>
      <w:r>
        <w:t>Understand the use of neural networks and apply principles of deep networks in solving business and finance problems;</w:t>
      </w:r>
    </w:p>
    <w:p w14:paraId="75B9F290" w14:textId="77777777" w:rsidR="0086742A" w:rsidRDefault="0086742A" w:rsidP="0086742A">
      <w:pPr>
        <w:numPr>
          <w:ilvl w:val="0"/>
          <w:numId w:val="1"/>
        </w:numPr>
        <w:spacing w:after="120"/>
      </w:pPr>
      <w:r>
        <w:t>Understand and use the necessary technology infrastructure needed to solve the problem with very large datasets, including basic business programming, analytics infrastructure, operational infrastructure, and data management infrastructure.</w:t>
      </w:r>
    </w:p>
    <w:p w14:paraId="799B8781" w14:textId="77777777" w:rsidR="0086742A" w:rsidRDefault="0086742A" w:rsidP="0086742A">
      <w:pPr>
        <w:numPr>
          <w:ilvl w:val="0"/>
          <w:numId w:val="1"/>
        </w:numPr>
        <w:spacing w:after="120"/>
      </w:pPr>
      <w:r>
        <w:lastRenderedPageBreak/>
        <w:t>Learn how to apply higher cognitive skills in business and economics (esp. finance) to the solution and, in the process, add substantial value to any organization facing such a problem.</w:t>
      </w:r>
      <w:r>
        <w:br/>
      </w:r>
    </w:p>
    <w:p w14:paraId="5EAA502E" w14:textId="77777777" w:rsidR="0086742A" w:rsidRDefault="0086742A" w:rsidP="0086742A">
      <w:pPr>
        <w:spacing w:after="120"/>
      </w:pPr>
      <w:r>
        <w:t>Upon completion of the applications segment, students will be able to apply the learning outcomes of the skills section in an applied institutional setting.  Some examples of potential applications include:</w:t>
      </w:r>
    </w:p>
    <w:p w14:paraId="46D2D957" w14:textId="77777777" w:rsidR="0086742A" w:rsidRDefault="0086742A" w:rsidP="0086742A">
      <w:pPr>
        <w:pStyle w:val="ListParagraph"/>
        <w:numPr>
          <w:ilvl w:val="0"/>
          <w:numId w:val="4"/>
        </w:numPr>
        <w:spacing w:after="120"/>
      </w:pPr>
      <w:r>
        <w:t>Predictive analytics in investments and trading</w:t>
      </w:r>
    </w:p>
    <w:p w14:paraId="21E8B646" w14:textId="77777777" w:rsidR="0086742A" w:rsidRDefault="0086742A" w:rsidP="0086742A">
      <w:pPr>
        <w:pStyle w:val="ListParagraph"/>
        <w:numPr>
          <w:ilvl w:val="0"/>
          <w:numId w:val="4"/>
        </w:numPr>
        <w:spacing w:after="120"/>
      </w:pPr>
      <w:r>
        <w:t>Economic policy making, including interest rate decisions</w:t>
      </w:r>
    </w:p>
    <w:p w14:paraId="77A562D5" w14:textId="77777777" w:rsidR="0086742A" w:rsidRDefault="0086742A" w:rsidP="0086742A">
      <w:pPr>
        <w:pStyle w:val="ListParagraph"/>
        <w:numPr>
          <w:ilvl w:val="0"/>
          <w:numId w:val="4"/>
        </w:numPr>
        <w:spacing w:after="120"/>
      </w:pPr>
      <w:r>
        <w:t>Credit scores and ratings used in lending decisions</w:t>
      </w:r>
    </w:p>
    <w:p w14:paraId="1ECD898E" w14:textId="77777777" w:rsidR="0086742A" w:rsidRDefault="0086742A" w:rsidP="0086742A">
      <w:pPr>
        <w:pStyle w:val="ListParagraph"/>
        <w:numPr>
          <w:ilvl w:val="0"/>
          <w:numId w:val="4"/>
        </w:numPr>
        <w:spacing w:after="120"/>
      </w:pPr>
      <w:r>
        <w:t>Financial fraud (incl. cybercrime)</w:t>
      </w:r>
    </w:p>
    <w:p w14:paraId="4E22CFF2" w14:textId="77777777" w:rsidR="0086742A" w:rsidRDefault="0086742A" w:rsidP="0086742A">
      <w:pPr>
        <w:pStyle w:val="ListParagraph"/>
        <w:numPr>
          <w:ilvl w:val="0"/>
          <w:numId w:val="4"/>
        </w:numPr>
        <w:spacing w:after="120"/>
      </w:pPr>
      <w:r>
        <w:t>Customer segmentation and targeting</w:t>
      </w:r>
    </w:p>
    <w:bookmarkEnd w:id="1"/>
    <w:p w14:paraId="28905C12" w14:textId="77777777" w:rsidR="0086742A" w:rsidRDefault="0086742A" w:rsidP="0086742A">
      <w:pPr>
        <w:spacing w:after="120"/>
      </w:pPr>
    </w:p>
    <w:p w14:paraId="4528DA42" w14:textId="77777777" w:rsidR="0086742A" w:rsidRDefault="0086742A" w:rsidP="0086742A">
      <w:pPr>
        <w:pStyle w:val="Heading1"/>
      </w:pPr>
      <w:r>
        <w:t>Required Course Materials and Readings</w:t>
      </w:r>
    </w:p>
    <w:tbl>
      <w:tblPr>
        <w:tblW w:w="5000" w:type="pct"/>
        <w:tblLook w:val="0000" w:firstRow="0" w:lastRow="0" w:firstColumn="0" w:lastColumn="0" w:noHBand="0" w:noVBand="0"/>
      </w:tblPr>
      <w:tblGrid>
        <w:gridCol w:w="9576"/>
      </w:tblGrid>
      <w:tr w:rsidR="0086742A" w:rsidRPr="00D34CC9" w14:paraId="4822EBFB" w14:textId="77777777" w:rsidTr="0061588F">
        <w:trPr>
          <w:trHeight w:val="657"/>
        </w:trPr>
        <w:tc>
          <w:tcPr>
            <w:tcW w:w="5000" w:type="pct"/>
          </w:tcPr>
          <w:p w14:paraId="4B49E6E6" w14:textId="77777777" w:rsidR="0086742A" w:rsidRDefault="0086742A" w:rsidP="0061588F">
            <w:r>
              <w:t>C</w:t>
            </w:r>
            <w:r w:rsidRPr="00540E95">
              <w:t>ourse content</w:t>
            </w:r>
            <w:r>
              <w:t xml:space="preserve"> and class communication</w:t>
            </w:r>
            <w:r w:rsidRPr="00540E95">
              <w:t xml:space="preserve"> </w:t>
            </w:r>
            <w:r>
              <w:t xml:space="preserve">available on </w:t>
            </w:r>
            <w:r w:rsidRPr="00540E95">
              <w:t>Avenue</w:t>
            </w:r>
            <w:r>
              <w:t>:</w:t>
            </w:r>
            <w:r w:rsidRPr="00540E95">
              <w:br/>
            </w:r>
            <w:r w:rsidRPr="00540E95">
              <w:rPr>
                <w:sz w:val="20"/>
                <w:szCs w:val="20"/>
              </w:rPr>
              <w:sym w:font="Symbol" w:char="F0B7"/>
            </w:r>
            <w:r w:rsidRPr="00540E95">
              <w:t xml:space="preserve">  </w:t>
            </w:r>
            <w:hyperlink r:id="rId9" w:history="1">
              <w:r w:rsidRPr="00770B3D">
                <w:rPr>
                  <w:rStyle w:val="Hyperlink"/>
                </w:rPr>
                <w:t>http://avenue.mcmaster.ca</w:t>
              </w:r>
            </w:hyperlink>
          </w:p>
          <w:p w14:paraId="6D2BE5FC" w14:textId="77777777" w:rsidR="0086742A" w:rsidRPr="007E52C9" w:rsidRDefault="0086742A" w:rsidP="0061588F">
            <w:pPr>
              <w:rPr>
                <w:sz w:val="12"/>
              </w:rPr>
            </w:pPr>
          </w:p>
        </w:tc>
      </w:tr>
    </w:tbl>
    <w:p w14:paraId="7EC3EAB3" w14:textId="77777777" w:rsidR="0086742A" w:rsidRDefault="0086742A" w:rsidP="0086742A">
      <w:pPr>
        <w:spacing w:after="120"/>
      </w:pPr>
    </w:p>
    <w:p w14:paraId="3D0FD228" w14:textId="77777777" w:rsidR="0086742A" w:rsidRDefault="0086742A" w:rsidP="0086742A">
      <w:pPr>
        <w:pStyle w:val="Heading1"/>
      </w:pPr>
      <w:r>
        <w:t>Optional Course Materials and Readings</w:t>
      </w:r>
    </w:p>
    <w:tbl>
      <w:tblPr>
        <w:tblW w:w="5000" w:type="pct"/>
        <w:tblLook w:val="0000" w:firstRow="0" w:lastRow="0" w:firstColumn="0" w:lastColumn="0" w:noHBand="0" w:noVBand="0"/>
      </w:tblPr>
      <w:tblGrid>
        <w:gridCol w:w="9576"/>
      </w:tblGrid>
      <w:tr w:rsidR="0086742A" w:rsidRPr="00D34CC9" w14:paraId="3F077939" w14:textId="77777777" w:rsidTr="0061588F">
        <w:trPr>
          <w:trHeight w:val="657"/>
        </w:trPr>
        <w:tc>
          <w:tcPr>
            <w:tcW w:w="5000" w:type="pct"/>
          </w:tcPr>
          <w:p w14:paraId="22FE2F8F" w14:textId="77777777" w:rsidR="0086742A" w:rsidRDefault="0086742A" w:rsidP="0061588F">
            <w:r>
              <w:t>McKinney;</w:t>
            </w:r>
            <w:r w:rsidRPr="007E10E1">
              <w:t xml:space="preserve"> </w:t>
            </w:r>
            <w:r w:rsidRPr="00996A5B">
              <w:rPr>
                <w:u w:val="single"/>
              </w:rPr>
              <w:t>Python for Data Analysis</w:t>
            </w:r>
            <w:r w:rsidRPr="007E10E1">
              <w:t xml:space="preserve">, </w:t>
            </w:r>
            <w:r>
              <w:rPr>
                <w:i/>
              </w:rPr>
              <w:t>First</w:t>
            </w:r>
            <w:r w:rsidRPr="007E10E1">
              <w:rPr>
                <w:i/>
              </w:rPr>
              <w:t xml:space="preserve"> Edition</w:t>
            </w:r>
            <w:r w:rsidRPr="007E10E1">
              <w:t xml:space="preserve">; </w:t>
            </w:r>
            <w:r>
              <w:t>O’Reilly Media, 2012:</w:t>
            </w:r>
          </w:p>
          <w:p w14:paraId="0C73516D" w14:textId="77777777" w:rsidR="0086742A" w:rsidRPr="007E52C9" w:rsidRDefault="0086742A" w:rsidP="0061588F">
            <w:pPr>
              <w:rPr>
                <w:sz w:val="12"/>
              </w:rPr>
            </w:pPr>
            <w:r w:rsidRPr="00540E95">
              <w:rPr>
                <w:sz w:val="20"/>
                <w:szCs w:val="20"/>
              </w:rPr>
              <w:sym w:font="Symbol" w:char="F0B7"/>
            </w:r>
            <w:r w:rsidRPr="00540E95">
              <w:t xml:space="preserve">  </w:t>
            </w:r>
            <w:r w:rsidRPr="00B24CDE">
              <w:t xml:space="preserve">ISBN: </w:t>
            </w:r>
            <w:r w:rsidRPr="00996A5B">
              <w:t>978-1449319793</w:t>
            </w:r>
          </w:p>
        </w:tc>
      </w:tr>
      <w:tr w:rsidR="0086742A" w:rsidRPr="00D34CC9" w14:paraId="380F18BC" w14:textId="77777777" w:rsidTr="0061588F">
        <w:trPr>
          <w:trHeight w:val="657"/>
        </w:trPr>
        <w:tc>
          <w:tcPr>
            <w:tcW w:w="5000" w:type="pct"/>
          </w:tcPr>
          <w:p w14:paraId="1CC24325" w14:textId="77777777" w:rsidR="0086742A" w:rsidRDefault="0086742A" w:rsidP="0061588F">
            <w:r>
              <w:t>Richert and Coelho;</w:t>
            </w:r>
            <w:r w:rsidRPr="00B24CDE">
              <w:t xml:space="preserve"> </w:t>
            </w:r>
            <w:r w:rsidRPr="00996A5B">
              <w:rPr>
                <w:u w:val="single"/>
              </w:rPr>
              <w:t xml:space="preserve">Building Machine Learning Systems </w:t>
            </w:r>
            <w:r>
              <w:rPr>
                <w:u w:val="single"/>
              </w:rPr>
              <w:t>w</w:t>
            </w:r>
            <w:r w:rsidRPr="00996A5B">
              <w:rPr>
                <w:u w:val="single"/>
              </w:rPr>
              <w:t>ith Python</w:t>
            </w:r>
            <w:r w:rsidRPr="00B24CDE">
              <w:t xml:space="preserve">, </w:t>
            </w:r>
            <w:r>
              <w:rPr>
                <w:i/>
              </w:rPr>
              <w:t>First</w:t>
            </w:r>
            <w:r w:rsidRPr="00B24CDE">
              <w:rPr>
                <w:i/>
              </w:rPr>
              <w:t xml:space="preserve"> Edition</w:t>
            </w:r>
            <w:r w:rsidRPr="00B24CDE">
              <w:t xml:space="preserve">; </w:t>
            </w:r>
            <w:proofErr w:type="spellStart"/>
            <w:r>
              <w:t>Packt</w:t>
            </w:r>
            <w:proofErr w:type="spellEnd"/>
            <w:r>
              <w:t xml:space="preserve"> Publishing</w:t>
            </w:r>
            <w:r w:rsidRPr="00B24CDE">
              <w:t>, 20</w:t>
            </w:r>
            <w:r>
              <w:t>13:</w:t>
            </w:r>
            <w:r w:rsidRPr="00540E95">
              <w:br/>
            </w:r>
            <w:r w:rsidRPr="00540E95">
              <w:rPr>
                <w:sz w:val="20"/>
                <w:szCs w:val="20"/>
              </w:rPr>
              <w:sym w:font="Symbol" w:char="F0B7"/>
            </w:r>
            <w:r w:rsidRPr="00540E95">
              <w:t xml:space="preserve">  </w:t>
            </w:r>
            <w:r w:rsidRPr="00B24CDE">
              <w:t xml:space="preserve">ISBN: </w:t>
            </w:r>
            <w:r w:rsidRPr="00996A5B">
              <w:t>978-1782161400</w:t>
            </w:r>
          </w:p>
          <w:p w14:paraId="6396A833" w14:textId="77777777" w:rsidR="0086742A" w:rsidRDefault="0086742A" w:rsidP="0061588F">
            <w:pPr>
              <w:rPr>
                <w:sz w:val="12"/>
              </w:rPr>
            </w:pPr>
          </w:p>
          <w:p w14:paraId="25BF8A7D" w14:textId="77777777" w:rsidR="0086742A" w:rsidRDefault="0086742A" w:rsidP="0061588F">
            <w:r>
              <w:t>Mayer-Schonberger and Cukier;</w:t>
            </w:r>
            <w:r w:rsidRPr="00B24CDE">
              <w:t xml:space="preserve"> </w:t>
            </w:r>
            <w:r w:rsidRPr="00996A5B">
              <w:rPr>
                <w:u w:val="single"/>
              </w:rPr>
              <w:t>Big Data: A Revolution That Will Transform How We Live, Work, and Think</w:t>
            </w:r>
            <w:r w:rsidRPr="00B24CDE">
              <w:t xml:space="preserve">, </w:t>
            </w:r>
            <w:r>
              <w:rPr>
                <w:i/>
              </w:rPr>
              <w:t>First</w:t>
            </w:r>
            <w:r w:rsidRPr="00B24CDE">
              <w:rPr>
                <w:i/>
              </w:rPr>
              <w:t xml:space="preserve"> Edition</w:t>
            </w:r>
            <w:r w:rsidRPr="00B24CDE">
              <w:t xml:space="preserve">; </w:t>
            </w:r>
            <w:r w:rsidRPr="00996A5B">
              <w:t>Eamon Dolan/Mariner Books</w:t>
            </w:r>
            <w:r w:rsidRPr="00B24CDE">
              <w:t>, 20</w:t>
            </w:r>
            <w:r>
              <w:t>14:</w:t>
            </w:r>
            <w:r w:rsidRPr="00540E95">
              <w:br/>
            </w:r>
            <w:r w:rsidRPr="00540E95">
              <w:rPr>
                <w:sz w:val="20"/>
                <w:szCs w:val="20"/>
              </w:rPr>
              <w:sym w:font="Symbol" w:char="F0B7"/>
            </w:r>
            <w:r w:rsidRPr="00540E95">
              <w:t xml:space="preserve">  </w:t>
            </w:r>
            <w:r w:rsidRPr="00B24CDE">
              <w:t xml:space="preserve">ISBN: </w:t>
            </w:r>
            <w:r w:rsidRPr="00996A5B">
              <w:t>978-0544227750</w:t>
            </w:r>
          </w:p>
          <w:p w14:paraId="4030AEB5" w14:textId="77777777" w:rsidR="0086742A" w:rsidRDefault="0086742A" w:rsidP="0061588F">
            <w:pPr>
              <w:rPr>
                <w:sz w:val="12"/>
              </w:rPr>
            </w:pPr>
          </w:p>
          <w:p w14:paraId="26AB32AB" w14:textId="77777777" w:rsidR="0086742A" w:rsidRDefault="0086742A" w:rsidP="0061588F">
            <w:r>
              <w:t>Provost and Fawcett;</w:t>
            </w:r>
            <w:r w:rsidRPr="00B24CDE">
              <w:t xml:space="preserve"> </w:t>
            </w:r>
            <w:r w:rsidRPr="00483A3F">
              <w:rPr>
                <w:u w:val="single"/>
              </w:rPr>
              <w:t>Data Science for Business: What You Need to Know about Data Mining and Data-Analytic Thinking</w:t>
            </w:r>
            <w:r w:rsidRPr="00B24CDE">
              <w:t xml:space="preserve">, </w:t>
            </w:r>
            <w:r>
              <w:rPr>
                <w:i/>
              </w:rPr>
              <w:t>First</w:t>
            </w:r>
            <w:r w:rsidRPr="00B24CDE">
              <w:rPr>
                <w:i/>
              </w:rPr>
              <w:t xml:space="preserve"> Edition</w:t>
            </w:r>
            <w:r w:rsidRPr="00B24CDE">
              <w:t xml:space="preserve">; </w:t>
            </w:r>
            <w:r>
              <w:t>O’Reilly Media, 2013:</w:t>
            </w:r>
            <w:r w:rsidRPr="00540E95">
              <w:br/>
            </w:r>
            <w:r w:rsidRPr="00540E95">
              <w:rPr>
                <w:sz w:val="20"/>
                <w:szCs w:val="20"/>
              </w:rPr>
              <w:sym w:font="Symbol" w:char="F0B7"/>
            </w:r>
            <w:r w:rsidRPr="00540E95">
              <w:t xml:space="preserve">  </w:t>
            </w:r>
            <w:r w:rsidRPr="00B24CDE">
              <w:t xml:space="preserve">ISBN: </w:t>
            </w:r>
            <w:r w:rsidRPr="00483A3F">
              <w:t>978-1449361327</w:t>
            </w:r>
          </w:p>
          <w:p w14:paraId="10C38697" w14:textId="77777777" w:rsidR="0086742A" w:rsidRPr="007E52C9" w:rsidRDefault="0086742A" w:rsidP="0061588F">
            <w:pPr>
              <w:rPr>
                <w:sz w:val="12"/>
              </w:rPr>
            </w:pPr>
          </w:p>
        </w:tc>
      </w:tr>
    </w:tbl>
    <w:p w14:paraId="3634C1E2" w14:textId="77777777" w:rsidR="0086742A" w:rsidRDefault="0086742A" w:rsidP="0086742A"/>
    <w:p w14:paraId="20FECFEC" w14:textId="77777777" w:rsidR="0086742A" w:rsidRDefault="0086742A" w:rsidP="0086742A">
      <w:pPr>
        <w:spacing w:after="120"/>
      </w:pPr>
    </w:p>
    <w:p w14:paraId="6A7B5BE3" w14:textId="77777777" w:rsidR="0086742A" w:rsidRDefault="0086742A" w:rsidP="0086742A">
      <w:pPr>
        <w:rPr>
          <w:rFonts w:ascii="Arial" w:hAnsi="Arial" w:cs="Arial"/>
          <w:b/>
          <w:smallCaps/>
          <w:sz w:val="28"/>
          <w:szCs w:val="20"/>
        </w:rPr>
      </w:pPr>
      <w:r>
        <w:br w:type="page"/>
      </w:r>
    </w:p>
    <w:p w14:paraId="1980F46D" w14:textId="77777777" w:rsidR="0086742A" w:rsidRDefault="0086742A" w:rsidP="0086742A">
      <w:pPr>
        <w:pStyle w:val="Heading1"/>
      </w:pPr>
      <w:r>
        <w:lastRenderedPageBreak/>
        <w:t>Evaluation</w:t>
      </w:r>
    </w:p>
    <w:p w14:paraId="032DAEBA" w14:textId="77777777" w:rsidR="0086742A" w:rsidRDefault="0086742A" w:rsidP="0086742A">
      <w:pPr>
        <w:pStyle w:val="BodyText"/>
      </w:pPr>
      <w:r>
        <w:t>This course will be delivered in a virtual classroom environment, comprising pre-recorded and live lectures, virtual office hours, group work, and online activities</w:t>
      </w:r>
      <w:r w:rsidRPr="00D34CC9">
        <w:t xml:space="preserve">.  </w:t>
      </w:r>
      <w:r>
        <w:t>The</w:t>
      </w:r>
      <w:r w:rsidRPr="00D34CC9">
        <w:t xml:space="preserve"> final </w:t>
      </w:r>
      <w:r>
        <w:t xml:space="preserve">student </w:t>
      </w:r>
      <w:r w:rsidRPr="00D34CC9">
        <w:t>grade will be calculated as follows:</w:t>
      </w:r>
      <w:r>
        <w:t xml:space="preserve">  </w:t>
      </w:r>
    </w:p>
    <w:p w14:paraId="0A94C0BC" w14:textId="77777777" w:rsidR="0086742A" w:rsidRPr="00D34CC9" w:rsidRDefault="0086742A" w:rsidP="0086742A">
      <w:pPr>
        <w:pStyle w:val="Heading2"/>
      </w:pPr>
      <w:r w:rsidRPr="00D34CC9">
        <w:t>Components and Weights</w:t>
      </w:r>
    </w:p>
    <w:p w14:paraId="07B29164" w14:textId="77777777" w:rsidR="0086742A" w:rsidRDefault="0086742A" w:rsidP="008674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973"/>
        <w:gridCol w:w="1016"/>
      </w:tblGrid>
      <w:tr w:rsidR="004C0410" w:rsidRPr="006A62EE" w14:paraId="02A88E7D" w14:textId="77777777" w:rsidTr="0061588F">
        <w:trPr>
          <w:trHeight w:hRule="exact" w:val="547"/>
          <w:jc w:val="center"/>
        </w:trPr>
        <w:tc>
          <w:tcPr>
            <w:tcW w:w="0" w:type="auto"/>
            <w:tcBorders>
              <w:top w:val="nil"/>
              <w:left w:val="nil"/>
              <w:bottom w:val="single" w:sz="4" w:space="0" w:color="auto"/>
              <w:right w:val="nil"/>
            </w:tcBorders>
            <w:vAlign w:val="center"/>
          </w:tcPr>
          <w:p w14:paraId="5E95112C" w14:textId="6019072E" w:rsidR="004C0410" w:rsidRDefault="004C0410" w:rsidP="0061588F">
            <w:bookmarkStart w:id="2" w:name="_Hlk143737830"/>
            <w:r>
              <w:t>Practice Assignments</w:t>
            </w:r>
          </w:p>
        </w:tc>
        <w:tc>
          <w:tcPr>
            <w:tcW w:w="0" w:type="auto"/>
            <w:tcBorders>
              <w:top w:val="nil"/>
              <w:left w:val="nil"/>
              <w:bottom w:val="single" w:sz="4" w:space="0" w:color="auto"/>
              <w:right w:val="nil"/>
            </w:tcBorders>
            <w:vAlign w:val="center"/>
          </w:tcPr>
          <w:p w14:paraId="17C0AA84" w14:textId="6668C19F" w:rsidR="004C0410" w:rsidRPr="006A62EE" w:rsidRDefault="00126FA0" w:rsidP="0061588F">
            <w:pPr>
              <w:pStyle w:val="Header"/>
              <w:tabs>
                <w:tab w:val="clear" w:pos="4320"/>
                <w:tab w:val="clear" w:pos="8640"/>
              </w:tabs>
              <w:jc w:val="center"/>
            </w:pPr>
            <w:r>
              <w:t>Completed online (individual)</w:t>
            </w:r>
          </w:p>
        </w:tc>
        <w:tc>
          <w:tcPr>
            <w:tcW w:w="0" w:type="auto"/>
            <w:tcBorders>
              <w:top w:val="nil"/>
              <w:left w:val="nil"/>
              <w:bottom w:val="single" w:sz="4" w:space="0" w:color="auto"/>
              <w:right w:val="nil"/>
            </w:tcBorders>
            <w:vAlign w:val="center"/>
          </w:tcPr>
          <w:p w14:paraId="555A4226" w14:textId="2A849DB8" w:rsidR="004C0410" w:rsidRDefault="00126FA0" w:rsidP="0061588F">
            <w:pPr>
              <w:jc w:val="right"/>
            </w:pPr>
            <w:r>
              <w:t>5%</w:t>
            </w:r>
          </w:p>
        </w:tc>
      </w:tr>
      <w:tr w:rsidR="0086742A" w:rsidRPr="006A62EE" w14:paraId="5EAAE2B5" w14:textId="77777777" w:rsidTr="0061588F">
        <w:trPr>
          <w:trHeight w:hRule="exact" w:val="547"/>
          <w:jc w:val="center"/>
        </w:trPr>
        <w:tc>
          <w:tcPr>
            <w:tcW w:w="0" w:type="auto"/>
            <w:tcBorders>
              <w:top w:val="nil"/>
              <w:left w:val="nil"/>
              <w:bottom w:val="single" w:sz="4" w:space="0" w:color="auto"/>
              <w:right w:val="nil"/>
            </w:tcBorders>
            <w:vAlign w:val="center"/>
          </w:tcPr>
          <w:p w14:paraId="6880706C" w14:textId="77777777" w:rsidR="0086742A" w:rsidRPr="006A62EE" w:rsidRDefault="0086742A" w:rsidP="0061588F">
            <w:r>
              <w:t>Two Term Tests</w:t>
            </w:r>
          </w:p>
        </w:tc>
        <w:tc>
          <w:tcPr>
            <w:tcW w:w="0" w:type="auto"/>
            <w:tcBorders>
              <w:top w:val="nil"/>
              <w:left w:val="nil"/>
              <w:bottom w:val="single" w:sz="4" w:space="0" w:color="auto"/>
              <w:right w:val="nil"/>
            </w:tcBorders>
            <w:vAlign w:val="center"/>
          </w:tcPr>
          <w:p w14:paraId="2265DEA5" w14:textId="15D8A257" w:rsidR="0086742A" w:rsidRPr="006A62EE" w:rsidRDefault="008D56AE" w:rsidP="0061588F">
            <w:pPr>
              <w:pStyle w:val="Header"/>
              <w:tabs>
                <w:tab w:val="clear" w:pos="4320"/>
                <w:tab w:val="clear" w:pos="8640"/>
              </w:tabs>
              <w:jc w:val="center"/>
            </w:pPr>
            <w:r w:rsidRPr="006A62EE">
              <w:t xml:space="preserve">Written </w:t>
            </w:r>
            <w:r>
              <w:t>in the class hours (individual</w:t>
            </w:r>
            <w:r w:rsidR="0086742A">
              <w:t>)</w:t>
            </w:r>
          </w:p>
        </w:tc>
        <w:tc>
          <w:tcPr>
            <w:tcW w:w="0" w:type="auto"/>
            <w:tcBorders>
              <w:top w:val="nil"/>
              <w:left w:val="nil"/>
              <w:bottom w:val="single" w:sz="4" w:space="0" w:color="auto"/>
              <w:right w:val="nil"/>
            </w:tcBorders>
            <w:vAlign w:val="center"/>
          </w:tcPr>
          <w:p w14:paraId="391B12BE" w14:textId="77777777" w:rsidR="0086742A" w:rsidRPr="006A62EE" w:rsidRDefault="0086742A" w:rsidP="0061588F">
            <w:pPr>
              <w:jc w:val="right"/>
            </w:pPr>
            <w:r>
              <w:t>2 x 25</w:t>
            </w:r>
            <w:r w:rsidRPr="006A62EE">
              <w:t>%</w:t>
            </w:r>
          </w:p>
        </w:tc>
      </w:tr>
      <w:tr w:rsidR="0086742A" w:rsidRPr="006A62EE" w14:paraId="6FD128E8" w14:textId="77777777" w:rsidTr="0061588F">
        <w:trPr>
          <w:trHeight w:hRule="exact" w:val="547"/>
          <w:jc w:val="center"/>
        </w:trPr>
        <w:tc>
          <w:tcPr>
            <w:tcW w:w="0" w:type="auto"/>
            <w:tcBorders>
              <w:top w:val="nil"/>
              <w:left w:val="nil"/>
              <w:bottom w:val="single" w:sz="4" w:space="0" w:color="auto"/>
              <w:right w:val="nil"/>
            </w:tcBorders>
            <w:vAlign w:val="center"/>
          </w:tcPr>
          <w:p w14:paraId="5CC811DE" w14:textId="17852593" w:rsidR="0086742A" w:rsidRDefault="00126FA0" w:rsidP="0061588F">
            <w:r>
              <w:t>Demonstration Assignment</w:t>
            </w:r>
          </w:p>
        </w:tc>
        <w:tc>
          <w:tcPr>
            <w:tcW w:w="0" w:type="auto"/>
            <w:tcBorders>
              <w:top w:val="nil"/>
              <w:left w:val="nil"/>
              <w:bottom w:val="single" w:sz="4" w:space="0" w:color="auto"/>
              <w:right w:val="nil"/>
            </w:tcBorders>
            <w:vAlign w:val="center"/>
          </w:tcPr>
          <w:p w14:paraId="026262DF" w14:textId="319B9864" w:rsidR="0086742A" w:rsidRPr="006A62EE" w:rsidRDefault="008D56AE" w:rsidP="0061588F">
            <w:pPr>
              <w:pStyle w:val="Header"/>
              <w:tabs>
                <w:tab w:val="clear" w:pos="4320"/>
                <w:tab w:val="clear" w:pos="8640"/>
              </w:tabs>
              <w:jc w:val="center"/>
            </w:pPr>
            <w:r>
              <w:t xml:space="preserve">Due </w:t>
            </w:r>
            <w:r w:rsidR="00A90813">
              <w:t xml:space="preserve">in the </w:t>
            </w:r>
            <w:r>
              <w:t>10</w:t>
            </w:r>
            <w:r w:rsidRPr="008D56AE">
              <w:rPr>
                <w:vertAlign w:val="superscript"/>
              </w:rPr>
              <w:t>th</w:t>
            </w:r>
            <w:r>
              <w:t xml:space="preserve"> week</w:t>
            </w:r>
            <w:r w:rsidR="00A90813">
              <w:t xml:space="preserve"> of classes (group)</w:t>
            </w:r>
          </w:p>
        </w:tc>
        <w:tc>
          <w:tcPr>
            <w:tcW w:w="0" w:type="auto"/>
            <w:tcBorders>
              <w:top w:val="nil"/>
              <w:left w:val="nil"/>
              <w:bottom w:val="single" w:sz="4" w:space="0" w:color="auto"/>
              <w:right w:val="nil"/>
            </w:tcBorders>
            <w:vAlign w:val="center"/>
          </w:tcPr>
          <w:p w14:paraId="1377A3BC" w14:textId="77777777" w:rsidR="0086742A" w:rsidRDefault="0086742A" w:rsidP="0061588F">
            <w:pPr>
              <w:jc w:val="right"/>
            </w:pPr>
            <w:r>
              <w:t>15%</w:t>
            </w:r>
          </w:p>
        </w:tc>
      </w:tr>
      <w:tr w:rsidR="0086742A" w:rsidRPr="006A62EE" w14:paraId="7CC7BFC8" w14:textId="77777777" w:rsidTr="0061588F">
        <w:trPr>
          <w:trHeight w:hRule="exact" w:val="547"/>
          <w:jc w:val="center"/>
        </w:trPr>
        <w:tc>
          <w:tcPr>
            <w:tcW w:w="0" w:type="auto"/>
            <w:tcBorders>
              <w:top w:val="single" w:sz="4" w:space="0" w:color="auto"/>
              <w:left w:val="nil"/>
              <w:bottom w:val="double" w:sz="4" w:space="0" w:color="auto"/>
              <w:right w:val="nil"/>
            </w:tcBorders>
            <w:vAlign w:val="center"/>
          </w:tcPr>
          <w:p w14:paraId="461B334F" w14:textId="77777777" w:rsidR="0086742A" w:rsidRPr="006A62EE" w:rsidRDefault="0086742A" w:rsidP="0061588F">
            <w:r>
              <w:t>Big Data Project</w:t>
            </w:r>
          </w:p>
        </w:tc>
        <w:tc>
          <w:tcPr>
            <w:tcW w:w="0" w:type="auto"/>
            <w:tcBorders>
              <w:top w:val="single" w:sz="4" w:space="0" w:color="auto"/>
              <w:left w:val="nil"/>
              <w:bottom w:val="double" w:sz="4" w:space="0" w:color="auto"/>
              <w:right w:val="nil"/>
            </w:tcBorders>
            <w:vAlign w:val="center"/>
          </w:tcPr>
          <w:p w14:paraId="1C8C2E40" w14:textId="77777777" w:rsidR="0086742A" w:rsidRPr="006A62EE" w:rsidRDefault="0086742A" w:rsidP="0061588F">
            <w:pPr>
              <w:pStyle w:val="Header"/>
              <w:tabs>
                <w:tab w:val="clear" w:pos="4320"/>
                <w:tab w:val="clear" w:pos="8640"/>
              </w:tabs>
              <w:jc w:val="center"/>
            </w:pPr>
            <w:r>
              <w:t>Due at the end of the term (group)</w:t>
            </w:r>
          </w:p>
        </w:tc>
        <w:tc>
          <w:tcPr>
            <w:tcW w:w="0" w:type="auto"/>
            <w:tcBorders>
              <w:top w:val="single" w:sz="4" w:space="0" w:color="auto"/>
              <w:left w:val="nil"/>
              <w:bottom w:val="double" w:sz="4" w:space="0" w:color="auto"/>
              <w:right w:val="nil"/>
            </w:tcBorders>
            <w:vAlign w:val="center"/>
          </w:tcPr>
          <w:p w14:paraId="48D70AD7" w14:textId="6135024D" w:rsidR="0086742A" w:rsidRPr="006A62EE" w:rsidRDefault="0086742A" w:rsidP="0061588F">
            <w:pPr>
              <w:jc w:val="right"/>
            </w:pPr>
            <w:r>
              <w:t>3</w:t>
            </w:r>
            <w:r w:rsidR="00126FA0">
              <w:t>0</w:t>
            </w:r>
            <w:r w:rsidRPr="006A62EE">
              <w:t>%</w:t>
            </w:r>
          </w:p>
        </w:tc>
      </w:tr>
      <w:tr w:rsidR="0086742A" w:rsidRPr="006A62EE" w14:paraId="17498192" w14:textId="77777777" w:rsidTr="0061588F">
        <w:trPr>
          <w:trHeight w:val="618"/>
          <w:jc w:val="center"/>
        </w:trPr>
        <w:tc>
          <w:tcPr>
            <w:tcW w:w="0" w:type="auto"/>
            <w:tcBorders>
              <w:top w:val="double" w:sz="4" w:space="0" w:color="auto"/>
              <w:left w:val="nil"/>
              <w:bottom w:val="double" w:sz="4" w:space="0" w:color="auto"/>
              <w:right w:val="nil"/>
            </w:tcBorders>
            <w:vAlign w:val="center"/>
          </w:tcPr>
          <w:p w14:paraId="16154828" w14:textId="77777777" w:rsidR="0086742A" w:rsidRPr="006A62EE" w:rsidRDefault="0086742A" w:rsidP="0061588F">
            <w:pPr>
              <w:rPr>
                <w:b/>
              </w:rPr>
            </w:pPr>
            <w:r w:rsidRPr="006A62EE">
              <w:rPr>
                <w:b/>
              </w:rPr>
              <w:t>Total</w:t>
            </w:r>
          </w:p>
        </w:tc>
        <w:tc>
          <w:tcPr>
            <w:tcW w:w="0" w:type="auto"/>
            <w:tcBorders>
              <w:top w:val="double" w:sz="4" w:space="0" w:color="auto"/>
              <w:left w:val="nil"/>
              <w:bottom w:val="double" w:sz="4" w:space="0" w:color="auto"/>
              <w:right w:val="nil"/>
            </w:tcBorders>
            <w:vAlign w:val="center"/>
          </w:tcPr>
          <w:p w14:paraId="497DDA9B" w14:textId="77777777" w:rsidR="0086742A" w:rsidRPr="006A62EE" w:rsidRDefault="0086742A" w:rsidP="0061588F">
            <w:pPr>
              <w:jc w:val="center"/>
              <w:rPr>
                <w:b/>
              </w:rPr>
            </w:pPr>
          </w:p>
        </w:tc>
        <w:tc>
          <w:tcPr>
            <w:tcW w:w="0" w:type="auto"/>
            <w:tcBorders>
              <w:top w:val="double" w:sz="4" w:space="0" w:color="auto"/>
              <w:left w:val="nil"/>
              <w:bottom w:val="double" w:sz="4" w:space="0" w:color="auto"/>
              <w:right w:val="nil"/>
            </w:tcBorders>
            <w:vAlign w:val="center"/>
          </w:tcPr>
          <w:p w14:paraId="7C384F5C" w14:textId="77777777" w:rsidR="0086742A" w:rsidRPr="006A62EE" w:rsidRDefault="0086742A" w:rsidP="0061588F">
            <w:pPr>
              <w:jc w:val="right"/>
              <w:rPr>
                <w:b/>
              </w:rPr>
            </w:pPr>
            <w:r w:rsidRPr="006A62EE">
              <w:rPr>
                <w:b/>
              </w:rPr>
              <w:t>100%</w:t>
            </w:r>
          </w:p>
        </w:tc>
      </w:tr>
      <w:bookmarkEnd w:id="2"/>
    </w:tbl>
    <w:p w14:paraId="79FC8F55" w14:textId="77777777" w:rsidR="0086742A" w:rsidRDefault="0086742A" w:rsidP="0086742A"/>
    <w:p w14:paraId="6913B327" w14:textId="43D9F6D1" w:rsidR="0086742A" w:rsidRDefault="0086742A" w:rsidP="0086742A"/>
    <w:p w14:paraId="42108AD7" w14:textId="77EE7525" w:rsidR="00126FA0" w:rsidRPr="00D34CC9" w:rsidRDefault="00126FA0" w:rsidP="00126FA0">
      <w:pPr>
        <w:pStyle w:val="Heading2"/>
      </w:pPr>
      <w:bookmarkStart w:id="3" w:name="_Hlk143737881"/>
      <w:bookmarkStart w:id="4" w:name="_Hlk143737847"/>
      <w:r>
        <w:t>Practice Assignments</w:t>
      </w:r>
    </w:p>
    <w:p w14:paraId="0FAB2650" w14:textId="77777777" w:rsidR="00126FA0" w:rsidRDefault="00126FA0" w:rsidP="00126FA0">
      <w:pPr>
        <w:jc w:val="both"/>
      </w:pPr>
    </w:p>
    <w:p w14:paraId="1BDE8C2B" w14:textId="09EC3957" w:rsidR="00126FA0" w:rsidRDefault="00126FA0" w:rsidP="0086742A">
      <w:r w:rsidRPr="00126FA0">
        <w:t xml:space="preserve">The purpose of the </w:t>
      </w:r>
      <w:r w:rsidRPr="00126FA0">
        <w:rPr>
          <w:b/>
          <w:bCs/>
          <w:i/>
          <w:iCs/>
        </w:rPr>
        <w:t>Practice Assignments</w:t>
      </w:r>
      <w:r w:rsidRPr="00126FA0">
        <w:t xml:space="preserve"> is to provide students an opportunity to learn basic programming concepts on a self-guided basis.  A bit like tutorials, these assignments are designed to help </w:t>
      </w:r>
      <w:r>
        <w:t>l</w:t>
      </w:r>
      <w:r w:rsidRPr="00126FA0">
        <w:t>earn by 'doing' it - i.e. by writing actual code.</w:t>
      </w:r>
    </w:p>
    <w:p w14:paraId="466075E7" w14:textId="7D97FAB4" w:rsidR="00126FA0" w:rsidRDefault="00126FA0" w:rsidP="0086742A"/>
    <w:p w14:paraId="4A79B8C9" w14:textId="7954424B" w:rsidR="00126FA0" w:rsidRDefault="00126FA0" w:rsidP="0086742A">
      <w:r>
        <w:t xml:space="preserve">The assignments are graded for attempt and submission – but not accuracy.  There are </w:t>
      </w:r>
      <w:r w:rsidR="007D2062">
        <w:t>16</w:t>
      </w:r>
      <w:r>
        <w:t xml:space="preserve"> such assignments </w:t>
      </w:r>
      <w:r w:rsidR="00DA4B01">
        <w:t>available</w:t>
      </w:r>
      <w:r>
        <w:t xml:space="preserve">, of which any </w:t>
      </w:r>
      <w:r w:rsidR="00DA4B01">
        <w:t>ten (</w:t>
      </w:r>
      <w:r>
        <w:t>1</w:t>
      </w:r>
      <w:r w:rsidR="007D2062">
        <w:t>0</w:t>
      </w:r>
      <w:r w:rsidR="00DA4B01">
        <w:t>)</w:t>
      </w:r>
      <w:r>
        <w:t xml:space="preserve"> can be attempted and submitted to receive the full grade allocated for this component.</w:t>
      </w:r>
      <w:r w:rsidR="00573DC5">
        <w:t xml:space="preserve">  Submission timelines are provided in the </w:t>
      </w:r>
      <w:r w:rsidR="00573DC5" w:rsidRPr="00573DC5">
        <w:rPr>
          <w:b/>
          <w:bCs/>
          <w:i/>
          <w:iCs/>
        </w:rPr>
        <w:t>Course Schedule</w:t>
      </w:r>
      <w:r w:rsidR="00573DC5">
        <w:t>.</w:t>
      </w:r>
    </w:p>
    <w:p w14:paraId="6CC0208F" w14:textId="77777777" w:rsidR="00126FA0" w:rsidRDefault="00126FA0" w:rsidP="0086742A"/>
    <w:p w14:paraId="00A94B71" w14:textId="77777777" w:rsidR="00573DC5" w:rsidRPr="00D34CC9" w:rsidRDefault="00573DC5" w:rsidP="00573DC5">
      <w:pPr>
        <w:pStyle w:val="Heading2"/>
      </w:pPr>
      <w:r>
        <w:t>Demonstration Assignment</w:t>
      </w:r>
    </w:p>
    <w:p w14:paraId="79BFCD11" w14:textId="77777777" w:rsidR="00573DC5" w:rsidRDefault="00573DC5" w:rsidP="00573DC5">
      <w:pPr>
        <w:jc w:val="both"/>
      </w:pPr>
    </w:p>
    <w:p w14:paraId="4E2B0D05" w14:textId="77777777" w:rsidR="00573DC5" w:rsidRDefault="00573DC5" w:rsidP="00573DC5">
      <w:r>
        <w:t xml:space="preserve">Students will form groups for this component.  Each group will be assigned a </w:t>
      </w:r>
      <w:r>
        <w:rPr>
          <w:b/>
          <w:i/>
        </w:rPr>
        <w:t>Demonstra</w:t>
      </w:r>
      <w:r w:rsidRPr="006C2CBC">
        <w:rPr>
          <w:b/>
          <w:i/>
        </w:rPr>
        <w:t>tion</w:t>
      </w:r>
      <w:r>
        <w:t xml:space="preserve"> topic to present virtually in one of the weeks.  Refer to the course website for a list of past topics.  </w:t>
      </w:r>
    </w:p>
    <w:p w14:paraId="649F6A55" w14:textId="77777777" w:rsidR="00573DC5" w:rsidRDefault="00573DC5" w:rsidP="00573DC5"/>
    <w:p w14:paraId="52BF1FD6" w14:textId="77777777" w:rsidR="00573DC5" w:rsidRDefault="00573DC5" w:rsidP="00573DC5">
      <w:r>
        <w:t xml:space="preserve">The group will also complete the </w:t>
      </w:r>
      <w:r w:rsidRPr="00FD700E">
        <w:rPr>
          <w:b/>
          <w:i/>
        </w:rPr>
        <w:t>Big Data Project</w:t>
      </w:r>
      <w:r>
        <w:t xml:space="preserve"> referred to in this document.  </w:t>
      </w:r>
      <w:r w:rsidRPr="00B967F8">
        <w:rPr>
          <w:i/>
        </w:rPr>
        <w:t>The group members will be assigned individual grades relative to the group grade based on the peer assessments completed towards the end of the course</w:t>
      </w:r>
      <w:r w:rsidRPr="00B967F8">
        <w:t>.</w:t>
      </w:r>
      <w:r>
        <w:t xml:space="preserve">  </w:t>
      </w:r>
      <w:r w:rsidRPr="000203F4">
        <w:t xml:space="preserve">More details of the format, structure, and </w:t>
      </w:r>
      <w:r>
        <w:t>length of the project</w:t>
      </w:r>
      <w:r w:rsidRPr="000203F4">
        <w:t xml:space="preserve"> will be provided during the term.</w:t>
      </w:r>
    </w:p>
    <w:p w14:paraId="5B0C10A1" w14:textId="77777777" w:rsidR="0086742A" w:rsidRDefault="0086742A" w:rsidP="0086742A">
      <w:pPr>
        <w:rPr>
          <w:rFonts w:ascii="Arial" w:hAnsi="Arial" w:cs="Arial"/>
          <w:b/>
          <w:bCs/>
          <w:i/>
          <w:iCs/>
          <w:sz w:val="28"/>
          <w:szCs w:val="28"/>
        </w:rPr>
      </w:pPr>
    </w:p>
    <w:p w14:paraId="0B95B07A" w14:textId="77777777" w:rsidR="00573DC5" w:rsidRDefault="00573DC5">
      <w:pPr>
        <w:rPr>
          <w:rFonts w:ascii="Arial" w:hAnsi="Arial" w:cs="Arial"/>
          <w:b/>
          <w:bCs/>
          <w:i/>
          <w:iCs/>
          <w:sz w:val="28"/>
          <w:szCs w:val="28"/>
        </w:rPr>
      </w:pPr>
      <w:r>
        <w:br w:type="page"/>
      </w:r>
    </w:p>
    <w:bookmarkEnd w:id="3"/>
    <w:p w14:paraId="78E6CBF9" w14:textId="3DE815B6" w:rsidR="0086742A" w:rsidRPr="00D34CC9" w:rsidRDefault="0086742A" w:rsidP="0086742A">
      <w:pPr>
        <w:pStyle w:val="Heading2"/>
      </w:pPr>
      <w:r>
        <w:lastRenderedPageBreak/>
        <w:t>Term Tests</w:t>
      </w:r>
    </w:p>
    <w:p w14:paraId="492C0758" w14:textId="77777777" w:rsidR="0086742A" w:rsidRDefault="0086742A" w:rsidP="0086742A">
      <w:pPr>
        <w:jc w:val="both"/>
      </w:pPr>
    </w:p>
    <w:p w14:paraId="76A77EFB" w14:textId="77777777" w:rsidR="00A90813" w:rsidRDefault="00A90813" w:rsidP="00A90813">
      <w:pPr>
        <w:jc w:val="both"/>
      </w:pPr>
      <w:r>
        <w:t xml:space="preserve">Two (2) term tests will be </w:t>
      </w:r>
      <w:r w:rsidRPr="00DB48BC">
        <w:rPr>
          <w:b/>
          <w:u w:val="single"/>
        </w:rPr>
        <w:t xml:space="preserve">written </w:t>
      </w:r>
      <w:r>
        <w:rPr>
          <w:b/>
          <w:u w:val="single"/>
        </w:rPr>
        <w:t>on specific dates and times</w:t>
      </w:r>
      <w:r>
        <w:t xml:space="preserve">.  More details of the format, structure, and content coverage will be provided in the first week of classes. </w:t>
      </w:r>
      <w:r w:rsidRPr="00D34CC9">
        <w:t xml:space="preserve"> </w:t>
      </w:r>
    </w:p>
    <w:p w14:paraId="12BF6B7B" w14:textId="77777777" w:rsidR="00A90813" w:rsidRDefault="00A90813" w:rsidP="00A90813">
      <w:pPr>
        <w:jc w:val="both"/>
      </w:pPr>
    </w:p>
    <w:p w14:paraId="1679CB66" w14:textId="395FBB23" w:rsidR="0086742A" w:rsidRDefault="00D107D1" w:rsidP="0086742A">
      <w:pPr>
        <w:jc w:val="both"/>
      </w:pPr>
      <w:r>
        <w:t>A student</w:t>
      </w:r>
      <w:r w:rsidRPr="00C072D1">
        <w:t xml:space="preserve"> </w:t>
      </w:r>
      <w:r w:rsidRPr="00DB48BC">
        <w:rPr>
          <w:b/>
          <w:i/>
        </w:rPr>
        <w:t xml:space="preserve">missing </w:t>
      </w:r>
      <w:r>
        <w:rPr>
          <w:b/>
          <w:i/>
        </w:rPr>
        <w:t>a</w:t>
      </w:r>
      <w:r w:rsidRPr="00DB48BC">
        <w:rPr>
          <w:b/>
          <w:i/>
        </w:rPr>
        <w:t xml:space="preserve"> </w:t>
      </w:r>
      <w:r>
        <w:rPr>
          <w:b/>
          <w:i/>
        </w:rPr>
        <w:t>Term</w:t>
      </w:r>
      <w:r w:rsidRPr="00DB48BC">
        <w:rPr>
          <w:b/>
          <w:i/>
        </w:rPr>
        <w:t xml:space="preserve"> </w:t>
      </w:r>
      <w:r>
        <w:rPr>
          <w:b/>
          <w:i/>
        </w:rPr>
        <w:t>T</w:t>
      </w:r>
      <w:r w:rsidRPr="00DB48BC">
        <w:rPr>
          <w:b/>
          <w:i/>
        </w:rPr>
        <w:t>est</w:t>
      </w:r>
      <w:r>
        <w:t xml:space="preserve"> is required to contact the ‘Student Experience – Academic Office’ and obtain an official approval of relief if he or she wishes to avoid getting a zero (0) grade for the test.  If ‘Student Experience – Academic Office’ adjudicates that relief be provided, </w:t>
      </w:r>
      <w:bookmarkStart w:id="5" w:name="_Hlk81442695"/>
      <w:r>
        <w:t>the student will be able to write an alternate exam, in lieu of the missed test, during the final exam period at the end of the term.</w:t>
      </w:r>
      <w:bookmarkEnd w:id="5"/>
    </w:p>
    <w:p w14:paraId="597CB4C9" w14:textId="77777777" w:rsidR="0086742A" w:rsidRDefault="0086742A" w:rsidP="0086742A">
      <w:pPr>
        <w:jc w:val="both"/>
      </w:pPr>
    </w:p>
    <w:p w14:paraId="7CEDF87E" w14:textId="77777777" w:rsidR="0086742A" w:rsidRPr="00D34CC9" w:rsidRDefault="0086742A" w:rsidP="0086742A">
      <w:pPr>
        <w:pStyle w:val="Heading2"/>
      </w:pPr>
      <w:bookmarkStart w:id="6" w:name="_Hlk143737896"/>
      <w:r>
        <w:t>Big Data Project</w:t>
      </w:r>
    </w:p>
    <w:p w14:paraId="5062F302" w14:textId="77777777" w:rsidR="0086742A" w:rsidRDefault="0086742A" w:rsidP="0086742A">
      <w:pPr>
        <w:jc w:val="both"/>
      </w:pPr>
    </w:p>
    <w:p w14:paraId="7F1169AA" w14:textId="089FE522" w:rsidR="0086742A" w:rsidRDefault="0086742A" w:rsidP="0086742A">
      <w:pPr>
        <w:rPr>
          <w:lang w:val="en-GB"/>
        </w:rPr>
      </w:pPr>
      <w:r w:rsidRPr="00810014">
        <w:rPr>
          <w:lang w:val="en-GB"/>
        </w:rPr>
        <w:t xml:space="preserve">The project allows students to work on a data analytics problem faced by an institution and apply key skills such as the analysis of large datasets, application of modern </w:t>
      </w:r>
      <w:r>
        <w:rPr>
          <w:lang w:val="en-GB"/>
        </w:rPr>
        <w:t>machine learning</w:t>
      </w:r>
      <w:r w:rsidRPr="00810014">
        <w:rPr>
          <w:lang w:val="en-GB"/>
        </w:rPr>
        <w:t>, and use of the necessary technology infrastructure</w:t>
      </w:r>
      <w:r>
        <w:rPr>
          <w:lang w:val="en-GB"/>
        </w:rPr>
        <w:t>.  The project will culminate in presenting a management-level solution to the proposed problem.</w:t>
      </w:r>
    </w:p>
    <w:p w14:paraId="7925EE4A" w14:textId="3F337BC7" w:rsidR="00573DC5" w:rsidRDefault="00573DC5" w:rsidP="0086742A">
      <w:pPr>
        <w:rPr>
          <w:lang w:val="en-GB"/>
        </w:rPr>
      </w:pPr>
    </w:p>
    <w:p w14:paraId="3520548A" w14:textId="00BDE3D5" w:rsidR="00573DC5" w:rsidRDefault="00573DC5" w:rsidP="0086742A">
      <w:pPr>
        <w:rPr>
          <w:lang w:val="en-GB"/>
        </w:rPr>
      </w:pPr>
      <w:r>
        <w:rPr>
          <w:lang w:val="en-GB"/>
        </w:rPr>
        <w:t>The machine learning aspect of the project has two components:</w:t>
      </w:r>
    </w:p>
    <w:p w14:paraId="0FDA0898" w14:textId="538A131E" w:rsidR="00573DC5" w:rsidRPr="00573DC5" w:rsidRDefault="00573DC5" w:rsidP="00573DC5">
      <w:pPr>
        <w:pStyle w:val="ListParagraph"/>
        <w:numPr>
          <w:ilvl w:val="0"/>
          <w:numId w:val="7"/>
        </w:numPr>
        <w:rPr>
          <w:lang w:val="en-GB"/>
        </w:rPr>
      </w:pPr>
      <w:r w:rsidRPr="00573DC5">
        <w:rPr>
          <w:lang w:val="en-GB"/>
        </w:rPr>
        <w:t>Traditional learning</w:t>
      </w:r>
    </w:p>
    <w:p w14:paraId="20E839AE" w14:textId="4A878FA2" w:rsidR="00573DC5" w:rsidRPr="00573DC5" w:rsidRDefault="00573DC5" w:rsidP="00573DC5">
      <w:pPr>
        <w:pStyle w:val="ListParagraph"/>
        <w:numPr>
          <w:ilvl w:val="0"/>
          <w:numId w:val="7"/>
        </w:numPr>
        <w:rPr>
          <w:lang w:val="en-GB"/>
        </w:rPr>
      </w:pPr>
      <w:r w:rsidRPr="00573DC5">
        <w:rPr>
          <w:lang w:val="en-GB"/>
        </w:rPr>
        <w:t>Deep learning</w:t>
      </w:r>
    </w:p>
    <w:p w14:paraId="5A0FAC12" w14:textId="77777777" w:rsidR="0086742A" w:rsidRDefault="0086742A" w:rsidP="0086742A">
      <w:pPr>
        <w:rPr>
          <w:lang w:val="en-GB"/>
        </w:rPr>
      </w:pPr>
    </w:p>
    <w:p w14:paraId="26491E8F" w14:textId="77777777" w:rsidR="0086742A" w:rsidRPr="00810014" w:rsidRDefault="0086742A" w:rsidP="0086742A">
      <w:pPr>
        <w:rPr>
          <w:lang w:val="en-GB"/>
        </w:rPr>
      </w:pPr>
      <w:r w:rsidRPr="00810014">
        <w:rPr>
          <w:lang w:val="en-GB"/>
        </w:rPr>
        <w:t>Examples of projects include:</w:t>
      </w:r>
    </w:p>
    <w:p w14:paraId="5E261CA1" w14:textId="77777777" w:rsidR="0086742A" w:rsidRPr="00810014" w:rsidRDefault="0086742A" w:rsidP="0086742A">
      <w:pPr>
        <w:pStyle w:val="ListParagraph"/>
        <w:numPr>
          <w:ilvl w:val="0"/>
          <w:numId w:val="5"/>
        </w:numPr>
        <w:rPr>
          <w:lang w:val="en-GB"/>
        </w:rPr>
      </w:pPr>
      <w:r w:rsidRPr="00810014">
        <w:rPr>
          <w:i/>
          <w:lang w:val="en-GB"/>
        </w:rPr>
        <w:t>Predictive analytics in ecommerce and retail</w:t>
      </w:r>
      <w:r w:rsidRPr="00810014">
        <w:rPr>
          <w:lang w:val="en-GB"/>
        </w:rPr>
        <w:t>: Which products or categories to market to a customer given the customer profile?</w:t>
      </w:r>
    </w:p>
    <w:p w14:paraId="77252DAB" w14:textId="77777777" w:rsidR="0086742A" w:rsidRPr="00810014" w:rsidRDefault="0086742A" w:rsidP="0086742A">
      <w:pPr>
        <w:pStyle w:val="ListParagraph"/>
        <w:numPr>
          <w:ilvl w:val="0"/>
          <w:numId w:val="5"/>
        </w:numPr>
        <w:rPr>
          <w:lang w:val="en-GB"/>
        </w:rPr>
      </w:pPr>
      <w:r w:rsidRPr="00810014">
        <w:rPr>
          <w:i/>
          <w:lang w:val="en-GB"/>
        </w:rPr>
        <w:t>Predictive analytics in investments and trading</w:t>
      </w:r>
      <w:r w:rsidRPr="00810014">
        <w:rPr>
          <w:lang w:val="en-GB"/>
        </w:rPr>
        <w:t>: Which stocks or securities to purchase following a sequence of events?</w:t>
      </w:r>
    </w:p>
    <w:p w14:paraId="6855E983" w14:textId="77777777" w:rsidR="0086742A" w:rsidRPr="00810014" w:rsidRDefault="0086742A" w:rsidP="0086742A">
      <w:pPr>
        <w:pStyle w:val="ListParagraph"/>
        <w:numPr>
          <w:ilvl w:val="0"/>
          <w:numId w:val="5"/>
        </w:numPr>
        <w:rPr>
          <w:lang w:val="en-GB"/>
        </w:rPr>
      </w:pPr>
      <w:r w:rsidRPr="00810014">
        <w:rPr>
          <w:i/>
          <w:lang w:val="en-GB"/>
        </w:rPr>
        <w:t>Pricing for new technology products or services</w:t>
      </w:r>
      <w:r w:rsidRPr="00810014">
        <w:rPr>
          <w:lang w:val="en-GB"/>
        </w:rPr>
        <w:t>: How to price a new tech product given competitive, customer, and transactional data?</w:t>
      </w:r>
    </w:p>
    <w:p w14:paraId="42EC321D" w14:textId="77777777" w:rsidR="0086742A" w:rsidRPr="00810014" w:rsidRDefault="0086742A" w:rsidP="0086742A">
      <w:pPr>
        <w:pStyle w:val="ListParagraph"/>
        <w:numPr>
          <w:ilvl w:val="0"/>
          <w:numId w:val="5"/>
        </w:numPr>
        <w:rPr>
          <w:lang w:val="en-GB"/>
        </w:rPr>
      </w:pPr>
      <w:r w:rsidRPr="00810014">
        <w:rPr>
          <w:i/>
          <w:lang w:val="en-GB"/>
        </w:rPr>
        <w:t>Credit scores and ratings</w:t>
      </w:r>
      <w:r w:rsidRPr="00810014">
        <w:rPr>
          <w:lang w:val="en-GB"/>
        </w:rPr>
        <w:t>: How to assess the credit risk of a borrower given the borrower profile and meta data?</w:t>
      </w:r>
    </w:p>
    <w:p w14:paraId="7A4B4F1C" w14:textId="77777777" w:rsidR="0086742A" w:rsidRPr="00810014" w:rsidRDefault="0086742A" w:rsidP="0086742A">
      <w:pPr>
        <w:pStyle w:val="ListParagraph"/>
        <w:numPr>
          <w:ilvl w:val="0"/>
          <w:numId w:val="5"/>
        </w:numPr>
        <w:rPr>
          <w:lang w:val="en-GB"/>
        </w:rPr>
      </w:pPr>
      <w:r w:rsidRPr="00810014">
        <w:rPr>
          <w:i/>
          <w:lang w:val="en-GB"/>
        </w:rPr>
        <w:t>Financial fraud</w:t>
      </w:r>
      <w:r w:rsidRPr="00810014">
        <w:rPr>
          <w:lang w:val="en-GB"/>
        </w:rPr>
        <w:t>: What is the likelihood of fraud for a user attempting to access your personal finance solution?</w:t>
      </w:r>
    </w:p>
    <w:p w14:paraId="3626D770" w14:textId="77777777" w:rsidR="0086742A" w:rsidRPr="00810014" w:rsidRDefault="0086742A" w:rsidP="0086742A">
      <w:pPr>
        <w:pStyle w:val="ListParagraph"/>
        <w:numPr>
          <w:ilvl w:val="0"/>
          <w:numId w:val="5"/>
        </w:numPr>
        <w:rPr>
          <w:lang w:val="en-GB"/>
        </w:rPr>
      </w:pPr>
      <w:r w:rsidRPr="00810014">
        <w:rPr>
          <w:i/>
          <w:lang w:val="en-GB"/>
        </w:rPr>
        <w:t>Customer segmentation and targeting</w:t>
      </w:r>
      <w:r w:rsidRPr="00810014">
        <w:rPr>
          <w:lang w:val="en-GB"/>
        </w:rPr>
        <w:t>: What value to assign to a customer based on the past purchase and/or transactional data and customer profile?</w:t>
      </w:r>
    </w:p>
    <w:p w14:paraId="0B23BDAE" w14:textId="77777777" w:rsidR="0086742A" w:rsidRDefault="0086742A" w:rsidP="0086742A">
      <w:pPr>
        <w:rPr>
          <w:lang w:val="en-GB"/>
        </w:rPr>
      </w:pPr>
    </w:p>
    <w:p w14:paraId="75307574" w14:textId="1BB2F7C6" w:rsidR="0086742A" w:rsidRDefault="00573DC5" w:rsidP="0086742A">
      <w:r>
        <w:rPr>
          <w:lang w:val="en-GB"/>
        </w:rPr>
        <w:t xml:space="preserve">Students will work in the same groups for this component as for the </w:t>
      </w:r>
      <w:r>
        <w:rPr>
          <w:b/>
          <w:i/>
          <w:lang w:val="en-GB"/>
        </w:rPr>
        <w:t>Demonstration Assignment</w:t>
      </w:r>
      <w:r>
        <w:rPr>
          <w:lang w:val="en-GB"/>
        </w:rPr>
        <w:t xml:space="preserve">. </w:t>
      </w:r>
      <w:r w:rsidR="0086742A">
        <w:rPr>
          <w:lang w:val="en-GB"/>
        </w:rPr>
        <w:t xml:space="preserve">  </w:t>
      </w:r>
      <w:r w:rsidR="0086742A" w:rsidRPr="00B967F8">
        <w:rPr>
          <w:i/>
        </w:rPr>
        <w:t>The group members will be assigned individual grades relative to the group grade based on the peer assessments completed towards the end of the course</w:t>
      </w:r>
      <w:r w:rsidR="0086742A" w:rsidRPr="00B967F8">
        <w:t>.</w:t>
      </w:r>
      <w:r w:rsidR="0086742A">
        <w:t xml:space="preserve">  </w:t>
      </w:r>
      <w:r w:rsidR="0086742A" w:rsidRPr="000203F4">
        <w:t xml:space="preserve">More details of the format, structure, and </w:t>
      </w:r>
      <w:r w:rsidR="0086742A">
        <w:t>length of the project</w:t>
      </w:r>
      <w:r w:rsidR="0086742A" w:rsidRPr="000203F4">
        <w:t xml:space="preserve"> will be provided during the term.</w:t>
      </w:r>
    </w:p>
    <w:p w14:paraId="5F16DAA6" w14:textId="77777777" w:rsidR="0086742A" w:rsidRDefault="0086742A" w:rsidP="0086742A"/>
    <w:p w14:paraId="0ACF07B9" w14:textId="77777777" w:rsidR="0086742A" w:rsidRDefault="0086742A" w:rsidP="0086742A">
      <w:r>
        <w:t xml:space="preserve">Any student missing the submission deadline will be subject to a marks deduction equal to 25% of the project grade for each day rounded </w:t>
      </w:r>
      <w:r w:rsidRPr="00466B4A">
        <w:rPr>
          <w:b/>
          <w:bCs/>
        </w:rPr>
        <w:t>up</w:t>
      </w:r>
      <w:r>
        <w:t xml:space="preserve"> that the submission is late.</w:t>
      </w:r>
    </w:p>
    <w:bookmarkEnd w:id="4"/>
    <w:bookmarkEnd w:id="6"/>
    <w:p w14:paraId="4367E985" w14:textId="77777777" w:rsidR="0086742A" w:rsidRDefault="0086742A" w:rsidP="0086742A">
      <w:pPr>
        <w:rPr>
          <w:rFonts w:ascii="Arial" w:hAnsi="Arial" w:cs="Arial"/>
          <w:b/>
          <w:smallCaps/>
          <w:sz w:val="28"/>
          <w:szCs w:val="20"/>
        </w:rPr>
      </w:pPr>
    </w:p>
    <w:p w14:paraId="6CC256A0" w14:textId="77777777" w:rsidR="00D60424" w:rsidRDefault="00D60424" w:rsidP="00D60424">
      <w:pPr>
        <w:pStyle w:val="Heading1"/>
      </w:pPr>
      <w:r>
        <w:lastRenderedPageBreak/>
        <w:t>Communication and Feedback</w:t>
      </w:r>
    </w:p>
    <w:p w14:paraId="7CC33FBE" w14:textId="565B466B" w:rsidR="00D60424" w:rsidRPr="00540E95" w:rsidRDefault="00D60424" w:rsidP="00D60424">
      <w:pPr>
        <w:jc w:val="both"/>
      </w:pPr>
      <w:r w:rsidRPr="00540E95">
        <w:t xml:space="preserve">Students that are uncomfortable in directly approaching an instructor regarding a course concern may send a confidential and anonymous email to the respective Area Chair or </w:t>
      </w:r>
      <w:r>
        <w:t>Associate Dean</w:t>
      </w:r>
      <w:r w:rsidRPr="00540E95">
        <w:t>:</w:t>
      </w:r>
    </w:p>
    <w:p w14:paraId="69715255" w14:textId="77777777" w:rsidR="00D60424" w:rsidRDefault="00000000" w:rsidP="00D60424">
      <w:pPr>
        <w:jc w:val="center"/>
      </w:pPr>
      <w:hyperlink r:id="rId10" w:history="1">
        <w:r w:rsidR="00D60424" w:rsidRPr="001055AF">
          <w:rPr>
            <w:rStyle w:val="Hyperlink"/>
          </w:rPr>
          <w:t>http://mbastudent.degroote.mcmaster.ca/contact/anonymous/</w:t>
        </w:r>
      </w:hyperlink>
    </w:p>
    <w:p w14:paraId="3B707FE4" w14:textId="77777777" w:rsidR="00D60424" w:rsidRPr="00540E95" w:rsidRDefault="00D60424" w:rsidP="00D60424">
      <w:pPr>
        <w:jc w:val="both"/>
      </w:pPr>
    </w:p>
    <w:p w14:paraId="65E70EB7" w14:textId="77777777" w:rsidR="00D60424" w:rsidRDefault="00D60424" w:rsidP="00D60424">
      <w:pPr>
        <w:jc w:val="both"/>
      </w:pPr>
      <w:r w:rsidRPr="00540E95">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6C2C67DB" w14:textId="77777777" w:rsidR="00D60424" w:rsidRPr="003F5725" w:rsidRDefault="00D60424" w:rsidP="00D60424">
      <w:pPr>
        <w:jc w:val="both"/>
      </w:pPr>
      <w:r w:rsidRPr="003F5725">
        <w:t xml:space="preserve"> </w:t>
      </w:r>
    </w:p>
    <w:p w14:paraId="7E99338B" w14:textId="77777777" w:rsidR="00D60424" w:rsidRDefault="00D60424" w:rsidP="00D60424">
      <w:pPr>
        <w:jc w:val="both"/>
      </w:pPr>
      <w:r w:rsidRPr="003F5725">
        <w:t>Instructors should conduct a</w:t>
      </w:r>
      <w:r>
        <w:t>n</w:t>
      </w:r>
      <w:r w:rsidRPr="003F5725">
        <w:t xml:space="preserve"> </w:t>
      </w:r>
      <w:r>
        <w:t>informal</w:t>
      </w:r>
      <w:r w:rsidRPr="003F5725">
        <w:t xml:space="preserve"> </w:t>
      </w:r>
      <w:r>
        <w:t xml:space="preserve">course </w:t>
      </w:r>
      <w:r w:rsidRPr="003F5725">
        <w:t>review with students to allow time for modifications in curriculum delivery.  Instructors should provide evaluation feedback for at least 10% of the final grade to students prior to Week #8 in the term.</w:t>
      </w:r>
    </w:p>
    <w:p w14:paraId="54347E1C" w14:textId="77777777" w:rsidR="00D60424" w:rsidRDefault="00D60424" w:rsidP="00D60424">
      <w:pPr>
        <w:pStyle w:val="Heading1"/>
      </w:pPr>
      <w:r>
        <w:t>Courses with an Online Element</w:t>
      </w:r>
    </w:p>
    <w:p w14:paraId="7CD6CC8A" w14:textId="77777777" w:rsidR="00D60424" w:rsidRDefault="00D60424" w:rsidP="00D60424">
      <w:pPr>
        <w:jc w:val="both"/>
      </w:pPr>
      <w:r>
        <w:t xml:space="preserve">Our </w:t>
      </w:r>
      <w:r w:rsidRPr="0050643F">
        <w:t>course may use on-line elements (e.g. e-mail, Avenue to Learn, etc.). Students should be aware that, when they access the electronic components of a course using these elements, private information such as first and last names, usernames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w:t>
      </w:r>
      <w:r>
        <w:t>,</w:t>
      </w:r>
      <w:r w:rsidRPr="0050643F">
        <w:t xml:space="preserve"> please discuss this with the course instructor</w:t>
      </w:r>
      <w:r>
        <w:t xml:space="preserve">.  </w:t>
      </w:r>
    </w:p>
    <w:p w14:paraId="5771B834" w14:textId="77777777" w:rsidR="00D60424" w:rsidRDefault="00D60424" w:rsidP="00D60424">
      <w:pPr>
        <w:pStyle w:val="Heading1"/>
      </w:pPr>
      <w:r>
        <w:t>Conduct Expectations</w:t>
      </w:r>
    </w:p>
    <w:p w14:paraId="40B47649" w14:textId="77777777" w:rsidR="00D60424" w:rsidRDefault="00D60424" w:rsidP="00D60424">
      <w:pPr>
        <w:jc w:val="both"/>
      </w:pPr>
      <w:r>
        <w:t xml:space="preserve">As a McMaster student, you have the right to experience, and the responsibility to demonstrate, respectful and dignified interactions within all of our living, learning and working communities. These expectations are described in the </w:t>
      </w:r>
      <w:r w:rsidRPr="004709F8">
        <w:rPr>
          <w:b/>
          <w:bCs/>
          <w:i/>
          <w:iCs/>
        </w:rPr>
        <w:t>Code of Student Rights &amp; Responsibilities</w:t>
      </w:r>
      <w:r>
        <w:t xml:space="preserve"> (the “Code”). All students share the responsibility of maintaining a positive environment for the academic and personal growth of all McMaster community members, </w:t>
      </w:r>
      <w:r w:rsidRPr="004709F8">
        <w:rPr>
          <w:b/>
          <w:bCs/>
        </w:rPr>
        <w:t>whether in person or online</w:t>
      </w:r>
      <w:r>
        <w:t>.</w:t>
      </w:r>
    </w:p>
    <w:p w14:paraId="662AAEBA" w14:textId="77777777" w:rsidR="00D60424" w:rsidRDefault="00D60424" w:rsidP="00D60424">
      <w:pPr>
        <w:jc w:val="both"/>
      </w:pPr>
    </w:p>
    <w:p w14:paraId="0E7DF81B" w14:textId="77777777" w:rsidR="00D60424" w:rsidRDefault="00D60424" w:rsidP="00D60424">
      <w:pPr>
        <w:jc w:val="both"/>
      </w:pPr>
      <w: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A2L, WebEx or Zoom for delivery), will be taken very seriously and will be investigated. Outcomes may include restriction or removal of the involved students’ access to these platforms.</w:t>
      </w:r>
    </w:p>
    <w:p w14:paraId="11A3D1D1" w14:textId="77777777" w:rsidR="00D60424" w:rsidRDefault="00D60424" w:rsidP="00D60424">
      <w:pPr>
        <w:pStyle w:val="Heading1"/>
      </w:pPr>
      <w:r>
        <w:t>Extreme Circumstances</w:t>
      </w:r>
    </w:p>
    <w:p w14:paraId="54B506A2" w14:textId="77777777" w:rsidR="00D60424" w:rsidRDefault="00D60424" w:rsidP="00D60424">
      <w:pPr>
        <w:jc w:val="both"/>
      </w:pPr>
      <w:r w:rsidRPr="001C1A38">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13EC5F79" w14:textId="77777777" w:rsidR="0086742A" w:rsidRPr="00877072" w:rsidRDefault="0086742A" w:rsidP="0086742A">
      <w:pPr>
        <w:pStyle w:val="Heading1"/>
      </w:pPr>
      <w:r>
        <w:lastRenderedPageBreak/>
        <w:t>Copyright and Recording</w:t>
      </w:r>
    </w:p>
    <w:p w14:paraId="6E176D69" w14:textId="77777777" w:rsidR="0086742A" w:rsidRPr="001C1A38" w:rsidRDefault="0086742A" w:rsidP="0086742A">
      <w:pPr>
        <w:jc w:val="both"/>
        <w:rPr>
          <w:color w:val="000000"/>
          <w:lang w:eastAsia="en-CA"/>
        </w:rPr>
      </w:pPr>
      <w:r w:rsidRPr="001C1A38">
        <w:rPr>
          <w:color w:val="000000"/>
          <w:lang w:eastAsia="en-CA"/>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1C1A38">
        <w:rPr>
          <w:b/>
          <w:bCs/>
          <w:color w:val="000000"/>
          <w:lang w:eastAsia="en-CA"/>
        </w:rPr>
        <w:t>including lectures</w:t>
      </w:r>
      <w:r w:rsidRPr="001C1A38">
        <w:rPr>
          <w:color w:val="000000"/>
          <w:lang w:eastAsia="en-CA"/>
        </w:rPr>
        <w:t xml:space="preserve"> by University instructors. </w:t>
      </w:r>
    </w:p>
    <w:p w14:paraId="13CD47CA" w14:textId="77777777" w:rsidR="0086742A" w:rsidRPr="001C1A38" w:rsidRDefault="0086742A" w:rsidP="0086742A">
      <w:pPr>
        <w:jc w:val="both"/>
        <w:rPr>
          <w:color w:val="000000"/>
          <w:lang w:eastAsia="en-CA"/>
        </w:rPr>
      </w:pPr>
    </w:p>
    <w:p w14:paraId="097C8BF8" w14:textId="238C943F" w:rsidR="0086742A" w:rsidRPr="00D60424" w:rsidRDefault="0086742A" w:rsidP="0086742A">
      <w:pPr>
        <w:jc w:val="both"/>
        <w:rPr>
          <w:color w:val="000000"/>
          <w:lang w:eastAsia="en-CA"/>
        </w:rPr>
      </w:pPr>
      <w:r w:rsidRPr="001C1A38">
        <w:rPr>
          <w:color w:val="000000"/>
          <w:lang w:eastAsia="en-CA"/>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w:t>
      </w:r>
      <w:r w:rsidR="00D60424">
        <w:rPr>
          <w:color w:val="000000"/>
          <w:lang w:eastAsia="en-CA"/>
        </w:rPr>
        <w:t>S</w:t>
      </w:r>
      <w:r w:rsidRPr="001C1A38">
        <w:rPr>
          <w:color w:val="000000"/>
          <w:lang w:eastAsia="en-CA"/>
        </w:rPr>
        <w:t>peak with the instructor if this is a concern for you</w:t>
      </w:r>
      <w:r w:rsidRPr="00EE26FB">
        <w:rPr>
          <w:color w:val="000000"/>
          <w:lang w:eastAsia="en-CA"/>
        </w:rPr>
        <w:t>.</w:t>
      </w:r>
    </w:p>
    <w:p w14:paraId="5C68277B" w14:textId="77777777" w:rsidR="00D60424" w:rsidRPr="00D34CC9" w:rsidRDefault="00D60424" w:rsidP="00D60424">
      <w:pPr>
        <w:pStyle w:val="Heading1"/>
      </w:pPr>
      <w:bookmarkStart w:id="7" w:name="OLE_LINK3"/>
      <w:bookmarkStart w:id="8" w:name="OLE_LINK4"/>
      <w:r w:rsidRPr="00D34CC9">
        <w:t xml:space="preserve">Academic </w:t>
      </w:r>
      <w:r>
        <w:t>Integrit</w:t>
      </w:r>
      <w:r w:rsidRPr="00D34CC9">
        <w:t>y</w:t>
      </w:r>
    </w:p>
    <w:p w14:paraId="22BF704E" w14:textId="77777777" w:rsidR="00D60424" w:rsidRDefault="00D60424" w:rsidP="00D60424">
      <w:r>
        <w:t xml:space="preserve">You are expected to exhibit honesty and use ethical behaviour in all aspects of the learning process. Academic credentials you earn are rooted in principles of honesty and academic integrity. </w:t>
      </w:r>
      <w:r w:rsidRPr="002E7F45">
        <w:rPr>
          <w:b/>
          <w:bCs/>
        </w:rPr>
        <w:t>It is your responsibility to understand what constitutes academic dishonesty.</w:t>
      </w:r>
      <w:r>
        <w:t xml:space="preserve"> </w:t>
      </w:r>
    </w:p>
    <w:p w14:paraId="254412EA" w14:textId="77777777" w:rsidR="00D60424" w:rsidRDefault="00D60424" w:rsidP="00D60424"/>
    <w:p w14:paraId="3F9665C9" w14:textId="77777777" w:rsidR="00D60424" w:rsidRPr="00E42BE5" w:rsidRDefault="00D60424" w:rsidP="00D60424">
      <w:r>
        <w:t>Academic dishonesty is to knowingly act or fail to act in a way that results or could result in unearned academic credit or advantage. This behaviour can result in serious consequences, such as the grade of zero on an assignment, loss of credit with a notation on the transcript (notation reads: “Grade of F assigned for academic dishonesty”), and/or suspension or expulsion from the university.  For information on the various types of academic dishonesty, refer to the policy:</w:t>
      </w:r>
      <w:r w:rsidRPr="00E42BE5">
        <w:t xml:space="preserve"> </w:t>
      </w:r>
    </w:p>
    <w:p w14:paraId="07CBB481" w14:textId="77777777" w:rsidR="00D60424" w:rsidRPr="00E42BE5" w:rsidRDefault="00000000" w:rsidP="00D60424">
      <w:pPr>
        <w:jc w:val="center"/>
      </w:pPr>
      <w:hyperlink r:id="rId11" w:history="1">
        <w:r w:rsidR="00D60424" w:rsidRPr="00E42BE5">
          <w:rPr>
            <w:rStyle w:val="Hyperlink"/>
          </w:rPr>
          <w:t>www.mcmaster.ca/academicintegrity</w:t>
        </w:r>
      </w:hyperlink>
    </w:p>
    <w:p w14:paraId="2CD85C3B" w14:textId="77777777" w:rsidR="00D60424" w:rsidRPr="00E42BE5" w:rsidRDefault="00D60424" w:rsidP="00D60424">
      <w:pPr>
        <w:jc w:val="center"/>
      </w:pPr>
    </w:p>
    <w:p w14:paraId="03571316" w14:textId="77777777" w:rsidR="00D60424" w:rsidRDefault="00D60424" w:rsidP="00D60424">
      <w:r>
        <w:t>The following illustrates only three forms of academic dishonesty:</w:t>
      </w:r>
    </w:p>
    <w:p w14:paraId="3E83E9B1" w14:textId="77777777" w:rsidR="00D60424" w:rsidRDefault="00D60424" w:rsidP="00D60424">
      <w:r>
        <w:t>1.  Plagiarism, e.g. submission of work that is not one’s own or for which other credit has been obtained.</w:t>
      </w:r>
    </w:p>
    <w:p w14:paraId="65A8F5B4" w14:textId="77777777" w:rsidR="00D60424" w:rsidRDefault="00D60424" w:rsidP="00D60424">
      <w:r>
        <w:t>2.  Improper collaboration in group work.</w:t>
      </w:r>
    </w:p>
    <w:p w14:paraId="06E1A53C" w14:textId="656481E1" w:rsidR="00D60424" w:rsidRPr="00D60424" w:rsidRDefault="00D60424" w:rsidP="00D60424">
      <w:r>
        <w:t>3.  Copying or using unauthorized aids in tests and examinations</w:t>
      </w:r>
    </w:p>
    <w:p w14:paraId="3D87F4AA" w14:textId="77777777" w:rsidR="00D60424" w:rsidRPr="00852D6F" w:rsidRDefault="00D60424" w:rsidP="00D60424">
      <w:pPr>
        <w:pStyle w:val="Heading1"/>
      </w:pPr>
      <w:r>
        <w:t>Generative AI</w:t>
      </w:r>
    </w:p>
    <w:p w14:paraId="23C1EB89" w14:textId="60013953" w:rsidR="00D60424" w:rsidRPr="00D34CC9" w:rsidRDefault="00E22071" w:rsidP="00D60424">
      <w:pPr>
        <w:jc w:val="both"/>
      </w:pPr>
      <w:bookmarkStart w:id="9" w:name="_Hlk143860563"/>
      <w:bookmarkStart w:id="10" w:name="_Hlk143860505"/>
      <w:r w:rsidRPr="0050643F">
        <w:t xml:space="preserve">Students are </w:t>
      </w:r>
      <w:r w:rsidRPr="0050643F">
        <w:rPr>
          <w:b/>
          <w:bCs/>
        </w:rPr>
        <w:t>not permitted</w:t>
      </w:r>
      <w:r w:rsidRPr="0050643F">
        <w:t xml:space="preserve"> to use generative AI </w:t>
      </w:r>
      <w:r>
        <w:t xml:space="preserve">to complete any graded assessments </w:t>
      </w:r>
      <w:r w:rsidRPr="0050643F">
        <w:t xml:space="preserve">in this course. </w:t>
      </w:r>
      <w:r>
        <w:t xml:space="preserve"> </w:t>
      </w:r>
      <w:r w:rsidRPr="0050643F">
        <w:t xml:space="preserve">In alignment with McMaster academic integrity policy, it “shall be an offence knowingly to … submit academic work for assessment that was purchased or acquired from another source”. </w:t>
      </w:r>
      <w:r>
        <w:t xml:space="preserve"> </w:t>
      </w:r>
      <w:r w:rsidRPr="0050643F">
        <w:t>This includes work created by generative AI tools. Also state</w:t>
      </w:r>
      <w:r>
        <w:t>d</w:t>
      </w:r>
      <w:r w:rsidRPr="0050643F">
        <w:t xml:space="preserve"> in the policy is the following</w:t>
      </w:r>
      <w:r>
        <w:t>:</w:t>
      </w:r>
      <w:r w:rsidRPr="0050643F">
        <w:t xml:space="preserve"> “Contract Cheating is the act of outsourcing of student work to third parties</w:t>
      </w:r>
      <w:r>
        <w:t xml:space="preserve"> </w:t>
      </w:r>
      <w:r w:rsidRPr="0050643F">
        <w:t xml:space="preserve">with or without payment.” </w:t>
      </w:r>
      <w:r>
        <w:t xml:space="preserve"> </w:t>
      </w:r>
      <w:r w:rsidRPr="0050643F">
        <w:t xml:space="preserve">Using </w:t>
      </w:r>
      <w:r>
        <w:t>g</w:t>
      </w:r>
      <w:r w:rsidRPr="0050643F">
        <w:t>enerative AI tools is a form of contract cheating. Charges of academic dishonesty will be brought forward to the Office of Academic Integrity</w:t>
      </w:r>
      <w:r>
        <w:t>.</w:t>
      </w:r>
      <w:bookmarkEnd w:id="9"/>
    </w:p>
    <w:bookmarkEnd w:id="10"/>
    <w:p w14:paraId="5BD77578" w14:textId="77777777" w:rsidR="00D60424" w:rsidRPr="00D34CC9" w:rsidRDefault="00D60424" w:rsidP="00D60424">
      <w:pPr>
        <w:pStyle w:val="Heading1"/>
      </w:pPr>
      <w:r>
        <w:t>Course Modification</w:t>
      </w:r>
    </w:p>
    <w:p w14:paraId="73C26989" w14:textId="77777777" w:rsidR="00D60424" w:rsidRPr="00D34CC9" w:rsidRDefault="00D60424" w:rsidP="00D60424">
      <w:pPr>
        <w:jc w:val="both"/>
      </w:pPr>
      <w:r w:rsidRPr="002E7F45">
        <w:t>From time to time</w:t>
      </w:r>
      <w:r>
        <w:t>,</w:t>
      </w:r>
      <w:r w:rsidRPr="002E7F45">
        <w:t xml:space="preserve"> there may be a need to </w:t>
      </w:r>
      <w:r>
        <w:t xml:space="preserve">add and/or </w:t>
      </w:r>
      <w:r w:rsidRPr="002E7F45">
        <w:t>remove</w:t>
      </w:r>
      <w:r>
        <w:t xml:space="preserve"> </w:t>
      </w:r>
      <w:r w:rsidRPr="002E7F45">
        <w:t>topics or to change the schedule or delivery format. If these are necessary, you will be given as much advance notice as possible</w:t>
      </w:r>
      <w:r>
        <w:t>.</w:t>
      </w:r>
    </w:p>
    <w:p w14:paraId="271D2545" w14:textId="77777777" w:rsidR="00D107D1" w:rsidRPr="00D34CC9" w:rsidRDefault="00D107D1" w:rsidP="00D107D1">
      <w:pPr>
        <w:pStyle w:val="Heading1"/>
      </w:pPr>
      <w:r w:rsidRPr="00E42B55">
        <w:lastRenderedPageBreak/>
        <w:t xml:space="preserve">Requesting Relief </w:t>
      </w:r>
      <w:r>
        <w:t>f</w:t>
      </w:r>
      <w:r w:rsidRPr="00E42B55">
        <w:t>or Missed Academic Work</w:t>
      </w:r>
    </w:p>
    <w:p w14:paraId="33F2CC60" w14:textId="1B640124" w:rsidR="00D107D1" w:rsidRPr="00D107D1" w:rsidRDefault="00D107D1" w:rsidP="00D107D1">
      <w:pPr>
        <w:jc w:val="both"/>
        <w:rPr>
          <w:color w:val="000000"/>
          <w:lang w:eastAsia="en-CA"/>
        </w:rPr>
      </w:pPr>
      <w:r w:rsidRPr="00E42B55">
        <w:rPr>
          <w:color w:val="000000"/>
          <w:lang w:eastAsia="en-CA"/>
        </w:rPr>
        <w:t>In the event of an absence for medical or other reasons, students should review and follow the Missed Term Work regulations that our outlined on the Master of Finance website</w:t>
      </w:r>
      <w:r>
        <w:rPr>
          <w:color w:val="000000"/>
          <w:lang w:eastAsia="en-CA"/>
        </w:rPr>
        <w:t>:</w:t>
      </w:r>
    </w:p>
    <w:p w14:paraId="7CDAAD1E" w14:textId="668C7A1F" w:rsidR="0086742A" w:rsidRPr="00D107D1" w:rsidRDefault="00000000" w:rsidP="00D107D1">
      <w:pPr>
        <w:jc w:val="center"/>
        <w:rPr>
          <w:rFonts w:ascii="Arial" w:hAnsi="Arial" w:cs="Arial"/>
        </w:rPr>
      </w:pPr>
      <w:hyperlink r:id="rId12" w:history="1">
        <w:r w:rsidR="00D107D1" w:rsidRPr="00225D20">
          <w:rPr>
            <w:rStyle w:val="Hyperlink"/>
          </w:rPr>
          <w:t>https://mfin.degroote.mcmaster.ca/current-students/missed-term-work/</w:t>
        </w:r>
      </w:hyperlink>
    </w:p>
    <w:bookmarkEnd w:id="7"/>
    <w:bookmarkEnd w:id="8"/>
    <w:p w14:paraId="52D8D1EC" w14:textId="77777777" w:rsidR="00D60424" w:rsidRPr="00E42BE5" w:rsidRDefault="00D60424" w:rsidP="00D60424">
      <w:pPr>
        <w:pStyle w:val="Heading1"/>
      </w:pPr>
      <w:r w:rsidRPr="00E42BE5">
        <w:t>Student Accessibility Services</w:t>
      </w:r>
    </w:p>
    <w:p w14:paraId="62FA3C53" w14:textId="77777777" w:rsidR="00D60424" w:rsidRDefault="00D60424" w:rsidP="00D60424">
      <w:r w:rsidRPr="002B5CEB">
        <w:t>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w:t>
      </w:r>
      <w:r w:rsidRPr="00E42BE5">
        <w:t xml:space="preserve"> </w:t>
      </w:r>
      <w:hyperlink r:id="rId13" w:history="1">
        <w:r w:rsidRPr="00E42BE5">
          <w:rPr>
            <w:rStyle w:val="Hyperlink"/>
          </w:rPr>
          <w:t>sas@mcmaster.ca</w:t>
        </w:r>
      </w:hyperlink>
      <w:r>
        <w:t xml:space="preserve">.  </w:t>
      </w:r>
    </w:p>
    <w:p w14:paraId="34E92414" w14:textId="77777777" w:rsidR="00D60424" w:rsidRDefault="00D60424" w:rsidP="00D60424"/>
    <w:p w14:paraId="6F19EAA1" w14:textId="77777777" w:rsidR="00D60424" w:rsidRDefault="00D60424" w:rsidP="00D60424">
      <w:r w:rsidRPr="002B5CEB">
        <w:t>For further information, consult McMaster University’s Policy for Academic Accommodation of Students with Disabilities</w:t>
      </w:r>
      <w:r>
        <w:t>:</w:t>
      </w:r>
    </w:p>
    <w:p w14:paraId="504B1ABF" w14:textId="77777777" w:rsidR="00D60424" w:rsidRDefault="00000000" w:rsidP="00D60424">
      <w:pPr>
        <w:jc w:val="center"/>
      </w:pPr>
      <w:hyperlink r:id="rId14" w:history="1">
        <w:r w:rsidR="00D60424" w:rsidRPr="007D03DA">
          <w:rPr>
            <w:rStyle w:val="Hyperlink"/>
          </w:rPr>
          <w:t>http://www.mcmaster.ca/policy/Students-AcademicStudies/AcademicAccommodation-StudentsWithDisabilities.pdf</w:t>
        </w:r>
      </w:hyperlink>
    </w:p>
    <w:p w14:paraId="6C4DFFC1" w14:textId="77777777" w:rsidR="00D60424" w:rsidRPr="00877072" w:rsidRDefault="00D60424" w:rsidP="00D60424">
      <w:pPr>
        <w:pStyle w:val="Heading1"/>
      </w:pPr>
      <w:r w:rsidRPr="00551022">
        <w:t xml:space="preserve">Academic </w:t>
      </w:r>
      <w:r>
        <w:t>Accommodation for Religious, Indigenous o</w:t>
      </w:r>
      <w:r w:rsidRPr="00551022">
        <w:t>r Spiritual Observances (RISO)</w:t>
      </w:r>
      <w:r w:rsidRPr="00877072">
        <w:t xml:space="preserve"> </w:t>
      </w:r>
    </w:p>
    <w:p w14:paraId="07597E50" w14:textId="77777777" w:rsidR="00D60424" w:rsidRPr="00B73E8E" w:rsidRDefault="00D60424" w:rsidP="00D60424">
      <w:pPr>
        <w:jc w:val="both"/>
        <w:rPr>
          <w:color w:val="000000"/>
          <w:lang w:eastAsia="en-CA"/>
        </w:rPr>
      </w:pPr>
      <w:r w:rsidRPr="00551022">
        <w:rPr>
          <w:color w:val="000000"/>
          <w:lang w:eastAsia="en-CA"/>
        </w:rPr>
        <w:t>Students requiring academic accommodation based on religious, indigenous or spiritual observances should follow the procedures set out in the RISO policy.  Students should submit their request</w:t>
      </w:r>
      <w:r>
        <w:rPr>
          <w:color w:val="000000"/>
          <w:lang w:eastAsia="en-CA"/>
        </w:rPr>
        <w:t xml:space="preserve"> </w:t>
      </w:r>
      <w:r w:rsidRPr="00551022">
        <w:rPr>
          <w:color w:val="000000"/>
          <w:lang w:eastAsia="en-CA"/>
        </w:rPr>
        <w:t xml:space="preserve">to their Faculty Office </w:t>
      </w:r>
      <w:r w:rsidRPr="002E7F45">
        <w:rPr>
          <w:b/>
          <w:bCs/>
          <w:color w:val="000000"/>
          <w:lang w:eastAsia="en-CA"/>
        </w:rPr>
        <w:t xml:space="preserve">normally within 10 </w:t>
      </w:r>
      <w:r>
        <w:rPr>
          <w:b/>
          <w:bCs/>
          <w:color w:val="000000"/>
          <w:lang w:eastAsia="en-CA"/>
        </w:rPr>
        <w:t xml:space="preserve">working </w:t>
      </w:r>
      <w:r w:rsidRPr="0050643F">
        <w:rPr>
          <w:b/>
          <w:bCs/>
          <w:color w:val="000000"/>
          <w:lang w:eastAsia="en-CA"/>
        </w:rPr>
        <w:t>days</w:t>
      </w:r>
      <w:r w:rsidRPr="00551022">
        <w:rPr>
          <w:color w:val="000000"/>
          <w:lang w:eastAsia="en-CA"/>
        </w:rPr>
        <w:t xml:space="preserve"> of the beginning of </w:t>
      </w:r>
      <w:r w:rsidRPr="0050643F">
        <w:rPr>
          <w:color w:val="000000"/>
          <w:lang w:eastAsia="en-CA"/>
        </w:rPr>
        <w:t xml:space="preserve">term in which they anticipate a need for accommodation </w:t>
      </w:r>
      <w:r w:rsidRPr="00551022">
        <w:rPr>
          <w:color w:val="000000"/>
          <w:lang w:eastAsia="en-CA"/>
        </w:rPr>
        <w:t>or to the Registrar's Office prior to their examinations. Students should also contact their instructors as soon as possible to make alternative arrangements for classes, assignments, and tests</w:t>
      </w:r>
      <w:r w:rsidRPr="00877072">
        <w:rPr>
          <w:color w:val="000000"/>
          <w:lang w:eastAsia="en-CA"/>
        </w:rPr>
        <w:t>.</w:t>
      </w:r>
    </w:p>
    <w:p w14:paraId="7B4F3F7C" w14:textId="77777777" w:rsidR="00A21F36" w:rsidRDefault="00A21F36" w:rsidP="00A21F36">
      <w:pPr>
        <w:ind w:right="720"/>
        <w:jc w:val="both"/>
      </w:pPr>
    </w:p>
    <w:p w14:paraId="2A436A77" w14:textId="77777777" w:rsidR="00A21F36" w:rsidRPr="00877072" w:rsidRDefault="00A21F36" w:rsidP="00A21F36">
      <w:pPr>
        <w:pStyle w:val="Heading1"/>
      </w:pPr>
      <w:r w:rsidRPr="00BA06FC">
        <w:t>A</w:t>
      </w:r>
      <w:r>
        <w:t>cknowledgement</w:t>
      </w:r>
      <w:r w:rsidRPr="00BA06FC">
        <w:t xml:space="preserve"> </w:t>
      </w:r>
      <w:r>
        <w:t>of</w:t>
      </w:r>
      <w:r w:rsidRPr="00BA06FC">
        <w:t xml:space="preserve"> C</w:t>
      </w:r>
      <w:r>
        <w:t>ourse</w:t>
      </w:r>
      <w:r w:rsidRPr="00BA06FC">
        <w:t xml:space="preserve"> P</w:t>
      </w:r>
      <w:r>
        <w:t>olicies</w:t>
      </w:r>
      <w:r w:rsidRPr="00877072">
        <w:t xml:space="preserve"> </w:t>
      </w:r>
    </w:p>
    <w:p w14:paraId="775818CA" w14:textId="77777777" w:rsidR="00A21F36" w:rsidRPr="00BA06FC" w:rsidRDefault="00A21F36" w:rsidP="00A21F36">
      <w:pPr>
        <w:jc w:val="both"/>
        <w:rPr>
          <w:color w:val="000000"/>
          <w:lang w:eastAsia="en-CA"/>
        </w:rPr>
      </w:pPr>
      <w:r w:rsidRPr="00BA06FC">
        <w:rPr>
          <w:color w:val="000000"/>
          <w:lang w:eastAsia="en-CA"/>
        </w:rPr>
        <w:t xml:space="preserve">Your registration and continuous participation (e.g. on A2L, in the classroom, etc.) to the various learning activities of </w:t>
      </w:r>
      <w:r>
        <w:rPr>
          <w:color w:val="000000"/>
          <w:lang w:eastAsia="en-CA"/>
        </w:rPr>
        <w:t>this course</w:t>
      </w:r>
      <w:r w:rsidRPr="00BA06FC">
        <w:rPr>
          <w:color w:val="000000"/>
          <w:lang w:eastAsia="en-CA"/>
        </w:rPr>
        <w:t xml:space="preserve"> will be considered to be an implicit acknowledgement of the course policies outlined above, or of any other that may be announced during lecture and/or on A2L. </w:t>
      </w:r>
      <w:r w:rsidRPr="00BA06FC">
        <w:rPr>
          <w:b/>
          <w:color w:val="000000"/>
          <w:lang w:eastAsia="en-CA"/>
        </w:rPr>
        <w:t>It is your responsibility to read this course outline, to familiarize yourself with the course policies and to act accordingly</w:t>
      </w:r>
      <w:r w:rsidRPr="00BA06FC">
        <w:rPr>
          <w:color w:val="000000"/>
          <w:lang w:eastAsia="en-CA"/>
        </w:rPr>
        <w:t xml:space="preserve">. </w:t>
      </w:r>
    </w:p>
    <w:p w14:paraId="09BBFB1E" w14:textId="77777777" w:rsidR="00A21F36" w:rsidRPr="00BA06FC" w:rsidRDefault="00A21F36" w:rsidP="00A21F36">
      <w:pPr>
        <w:jc w:val="both"/>
        <w:rPr>
          <w:color w:val="000000"/>
          <w:lang w:eastAsia="en-CA"/>
        </w:rPr>
      </w:pPr>
    </w:p>
    <w:p w14:paraId="0B9D5996" w14:textId="77777777" w:rsidR="00A21F36" w:rsidRPr="00B73E8E" w:rsidRDefault="00A21F36" w:rsidP="00A21F36">
      <w:pPr>
        <w:jc w:val="both"/>
        <w:rPr>
          <w:color w:val="000000"/>
          <w:lang w:eastAsia="en-CA"/>
        </w:rPr>
      </w:pPr>
      <w:r w:rsidRPr="00BA06FC">
        <w:rPr>
          <w:color w:val="000000"/>
          <w:lang w:eastAsia="en-CA"/>
        </w:rPr>
        <w:t xml:space="preserve">Lack of awareness of the course policies </w:t>
      </w:r>
      <w:r w:rsidRPr="00BA06FC">
        <w:rPr>
          <w:b/>
          <w:color w:val="000000"/>
          <w:lang w:eastAsia="en-CA"/>
        </w:rPr>
        <w:t>cannot be invoked</w:t>
      </w:r>
      <w:r w:rsidRPr="00BA06FC">
        <w:rPr>
          <w:color w:val="000000"/>
          <w:lang w:eastAsia="en-CA"/>
        </w:rPr>
        <w:t xml:space="preserve"> at any point during this course for failure to meet them. It is your responsibility to ask for clarification on any policies that you do not understand</w:t>
      </w:r>
      <w:r w:rsidRPr="00877072">
        <w:rPr>
          <w:color w:val="000000"/>
          <w:lang w:eastAsia="en-CA"/>
        </w:rPr>
        <w:t>.</w:t>
      </w:r>
    </w:p>
    <w:p w14:paraId="2E827F00" w14:textId="77777777" w:rsidR="00A21F36" w:rsidRDefault="00A21F36" w:rsidP="00A21F36"/>
    <w:p w14:paraId="4F926C50" w14:textId="77777777" w:rsidR="00A21F36" w:rsidRPr="00D34CC9" w:rsidRDefault="00A21F36" w:rsidP="0086742A">
      <w:pPr>
        <w:jc w:val="both"/>
      </w:pPr>
    </w:p>
    <w:p w14:paraId="6DC0B8E4" w14:textId="77777777" w:rsidR="00CC4820" w:rsidRDefault="00CC4820" w:rsidP="00CC4820">
      <w:pPr>
        <w:rPr>
          <w:rFonts w:ascii="Arial" w:hAnsi="Arial" w:cs="Arial"/>
          <w:b/>
          <w:smallCaps/>
          <w:sz w:val="28"/>
          <w:szCs w:val="20"/>
        </w:rPr>
      </w:pPr>
      <w:r>
        <w:br w:type="page"/>
      </w:r>
    </w:p>
    <w:p w14:paraId="5EDE41C7" w14:textId="77777777" w:rsidR="0086742A" w:rsidRPr="006B0391" w:rsidRDefault="0086742A" w:rsidP="0086742A">
      <w:pPr>
        <w:pStyle w:val="Heading1"/>
        <w:jc w:val="center"/>
      </w:pPr>
      <w:r>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1017"/>
        <w:gridCol w:w="5970"/>
        <w:gridCol w:w="2068"/>
      </w:tblGrid>
      <w:tr w:rsidR="00CA5772" w14:paraId="3691DAB6" w14:textId="77777777" w:rsidTr="00F602A2">
        <w:trPr>
          <w:cantSplit/>
          <w:trHeight w:val="340"/>
          <w:tblHeader/>
        </w:trPr>
        <w:tc>
          <w:tcPr>
            <w:tcW w:w="272" w:type="pct"/>
            <w:vAlign w:val="center"/>
          </w:tcPr>
          <w:p w14:paraId="32C66989" w14:textId="77777777" w:rsidR="00ED449E" w:rsidRPr="00026228" w:rsidRDefault="00ED449E" w:rsidP="00733B1F">
            <w:pPr>
              <w:spacing w:before="100" w:beforeAutospacing="1" w:after="100" w:afterAutospacing="1"/>
              <w:jc w:val="center"/>
              <w:rPr>
                <w:rFonts w:ascii="Arial" w:hAnsi="Arial"/>
                <w:b/>
                <w:smallCaps/>
                <w:snapToGrid w:val="0"/>
                <w:color w:val="000000"/>
                <w:sz w:val="20"/>
              </w:rPr>
            </w:pPr>
            <w:r w:rsidRPr="00026228">
              <w:rPr>
                <w:b/>
                <w:smallCaps/>
                <w:sz w:val="20"/>
                <w:lang w:val="en-US"/>
              </w:rPr>
              <w:br w:type="page"/>
            </w:r>
            <w:r w:rsidRPr="00026228">
              <w:rPr>
                <w:b/>
                <w:smallCaps/>
                <w:sz w:val="20"/>
                <w:lang w:val="en-US"/>
              </w:rPr>
              <w:br w:type="page"/>
            </w:r>
            <w:r>
              <w:rPr>
                <w:rFonts w:ascii="Arial" w:hAnsi="Arial"/>
                <w:b/>
                <w:smallCaps/>
                <w:snapToGrid w:val="0"/>
                <w:color w:val="000000"/>
                <w:sz w:val="20"/>
              </w:rPr>
              <w:t>Cl</w:t>
            </w:r>
            <w:r w:rsidRPr="00026228">
              <w:rPr>
                <w:rFonts w:ascii="Arial" w:hAnsi="Arial"/>
                <w:b/>
                <w:smallCaps/>
                <w:snapToGrid w:val="0"/>
                <w:color w:val="000000"/>
                <w:sz w:val="20"/>
              </w:rPr>
              <w:t>.</w:t>
            </w:r>
          </w:p>
        </w:tc>
        <w:tc>
          <w:tcPr>
            <w:tcW w:w="531" w:type="pct"/>
            <w:vAlign w:val="center"/>
          </w:tcPr>
          <w:p w14:paraId="00CB6FE9" w14:textId="77777777" w:rsidR="00ED449E" w:rsidRPr="00FA709D" w:rsidRDefault="00ED449E" w:rsidP="00733B1F">
            <w:pPr>
              <w:spacing w:before="100" w:beforeAutospacing="1" w:after="100" w:afterAutospacing="1"/>
              <w:jc w:val="center"/>
              <w:rPr>
                <w:rFonts w:ascii="Arial" w:hAnsi="Arial"/>
                <w:b/>
                <w:smallCaps/>
                <w:snapToGrid w:val="0"/>
                <w:color w:val="000000"/>
                <w:sz w:val="20"/>
              </w:rPr>
            </w:pPr>
            <w:r>
              <w:rPr>
                <w:rFonts w:ascii="Arial" w:hAnsi="Arial"/>
                <w:b/>
                <w:smallCaps/>
                <w:snapToGrid w:val="0"/>
                <w:color w:val="000000"/>
                <w:sz w:val="20"/>
              </w:rPr>
              <w:t>Week of</w:t>
            </w:r>
          </w:p>
        </w:tc>
        <w:tc>
          <w:tcPr>
            <w:tcW w:w="3117" w:type="pct"/>
            <w:vAlign w:val="center"/>
          </w:tcPr>
          <w:p w14:paraId="1790E788" w14:textId="77777777" w:rsidR="00ED449E" w:rsidRPr="0055473A" w:rsidRDefault="00ED449E" w:rsidP="00733B1F">
            <w:pPr>
              <w:spacing w:before="100" w:beforeAutospacing="1" w:after="100" w:afterAutospacing="1"/>
              <w:jc w:val="center"/>
              <w:rPr>
                <w:rFonts w:ascii="Arial" w:hAnsi="Arial"/>
                <w:b/>
                <w:smallCaps/>
                <w:snapToGrid w:val="0"/>
                <w:color w:val="000000"/>
              </w:rPr>
            </w:pPr>
            <w:r w:rsidRPr="0055473A">
              <w:rPr>
                <w:rFonts w:ascii="Arial" w:hAnsi="Arial"/>
                <w:b/>
                <w:smallCaps/>
                <w:snapToGrid w:val="0"/>
                <w:color w:val="000000"/>
              </w:rPr>
              <w:t>Content</w:t>
            </w:r>
          </w:p>
        </w:tc>
        <w:tc>
          <w:tcPr>
            <w:tcW w:w="1080" w:type="pct"/>
            <w:vAlign w:val="center"/>
          </w:tcPr>
          <w:p w14:paraId="2D0F147D" w14:textId="0DED9E72" w:rsidR="00ED449E" w:rsidRDefault="00ED449E" w:rsidP="00733B1F">
            <w:pPr>
              <w:spacing w:before="100" w:beforeAutospacing="1" w:after="100" w:afterAutospacing="1"/>
              <w:jc w:val="center"/>
              <w:rPr>
                <w:rFonts w:ascii="Arial" w:hAnsi="Arial"/>
                <w:b/>
                <w:smallCaps/>
                <w:snapToGrid w:val="0"/>
                <w:color w:val="000000"/>
              </w:rPr>
            </w:pPr>
            <w:r>
              <w:rPr>
                <w:rFonts w:ascii="Arial" w:hAnsi="Arial"/>
                <w:b/>
                <w:smallCaps/>
                <w:snapToGrid w:val="0"/>
                <w:color w:val="000000"/>
              </w:rPr>
              <w:t>Due</w:t>
            </w:r>
            <w:r w:rsidR="007D2062">
              <w:rPr>
                <w:rFonts w:ascii="Arial" w:hAnsi="Arial"/>
                <w:b/>
                <w:smallCaps/>
                <w:snapToGrid w:val="0"/>
                <w:color w:val="000000"/>
              </w:rPr>
              <w:t>*</w:t>
            </w:r>
          </w:p>
        </w:tc>
      </w:tr>
      <w:tr w:rsidR="00F42D79" w14:paraId="299105D5" w14:textId="77777777" w:rsidTr="00F602A2">
        <w:trPr>
          <w:cantSplit/>
          <w:trHeight w:val="624"/>
        </w:trPr>
        <w:tc>
          <w:tcPr>
            <w:tcW w:w="272" w:type="pct"/>
            <w:vAlign w:val="center"/>
          </w:tcPr>
          <w:p w14:paraId="14804B67" w14:textId="77777777" w:rsidR="00F42D79" w:rsidRDefault="00F42D79" w:rsidP="00F42D79">
            <w:pPr>
              <w:spacing w:before="100" w:beforeAutospacing="1" w:after="100" w:afterAutospacing="1"/>
              <w:jc w:val="center"/>
              <w:rPr>
                <w:snapToGrid w:val="0"/>
                <w:color w:val="000000"/>
              </w:rPr>
            </w:pPr>
            <w:r>
              <w:rPr>
                <w:snapToGrid w:val="0"/>
                <w:color w:val="000000"/>
              </w:rPr>
              <w:t>1</w:t>
            </w:r>
          </w:p>
        </w:tc>
        <w:tc>
          <w:tcPr>
            <w:tcW w:w="531" w:type="pct"/>
            <w:vAlign w:val="center"/>
          </w:tcPr>
          <w:p w14:paraId="18D970F5" w14:textId="29AB79BF" w:rsidR="00F42D79" w:rsidRDefault="00F42D79" w:rsidP="00F42D79">
            <w:pPr>
              <w:spacing w:before="100" w:beforeAutospacing="1" w:after="100" w:afterAutospacing="1"/>
              <w:jc w:val="center"/>
              <w:rPr>
                <w:snapToGrid w:val="0"/>
                <w:color w:val="000000"/>
              </w:rPr>
            </w:pPr>
            <w:r>
              <w:rPr>
                <w:snapToGrid w:val="0"/>
                <w:color w:val="000000"/>
              </w:rPr>
              <w:t>Mon.</w:t>
            </w:r>
            <w:r>
              <w:rPr>
                <w:snapToGrid w:val="0"/>
                <w:color w:val="000000"/>
              </w:rPr>
              <w:br/>
              <w:t>Sep 11</w:t>
            </w:r>
          </w:p>
        </w:tc>
        <w:tc>
          <w:tcPr>
            <w:tcW w:w="3117" w:type="pct"/>
            <w:vAlign w:val="center"/>
          </w:tcPr>
          <w:p w14:paraId="68CF25DE" w14:textId="441B0F81"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lang w:val="en-GB"/>
              </w:rPr>
            </w:pPr>
            <w:r>
              <w:rPr>
                <w:b/>
                <w:lang w:val="en-GB"/>
              </w:rPr>
              <w:t>Introduction, Programming for Finance Students</w:t>
            </w:r>
            <w:r>
              <w:rPr>
                <w:b/>
                <w:lang w:val="en-GB"/>
              </w:rPr>
              <w:br/>
            </w:r>
            <w:r>
              <w:rPr>
                <w:lang w:val="en-GB"/>
              </w:rPr>
              <w:t>Review of Python and object-oriented languages</w:t>
            </w:r>
          </w:p>
        </w:tc>
        <w:tc>
          <w:tcPr>
            <w:tcW w:w="1080" w:type="pct"/>
            <w:vAlign w:val="center"/>
          </w:tcPr>
          <w:p w14:paraId="6DEC9EB2" w14:textId="275EC2BA" w:rsidR="00F42D79" w:rsidRPr="00CC4820"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jc w:val="center"/>
              <w:rPr>
                <w:lang w:val="en-GB"/>
              </w:rPr>
            </w:pPr>
            <w:r w:rsidRPr="00F71903">
              <w:rPr>
                <w:lang w:val="en-GB"/>
              </w:rPr>
              <w:t>-</w:t>
            </w:r>
          </w:p>
        </w:tc>
      </w:tr>
      <w:tr w:rsidR="00F42D79" w14:paraId="6488D22D" w14:textId="77777777" w:rsidTr="00F602A2">
        <w:trPr>
          <w:cantSplit/>
          <w:trHeight w:val="624"/>
        </w:trPr>
        <w:tc>
          <w:tcPr>
            <w:tcW w:w="272" w:type="pct"/>
            <w:vAlign w:val="center"/>
          </w:tcPr>
          <w:p w14:paraId="3B9976E6" w14:textId="77777777" w:rsidR="00F42D79" w:rsidRDefault="00F42D79" w:rsidP="00F42D79">
            <w:pPr>
              <w:spacing w:before="100" w:beforeAutospacing="1" w:after="100" w:afterAutospacing="1"/>
              <w:jc w:val="center"/>
              <w:rPr>
                <w:snapToGrid w:val="0"/>
                <w:color w:val="000000"/>
              </w:rPr>
            </w:pPr>
            <w:r>
              <w:rPr>
                <w:snapToGrid w:val="0"/>
                <w:color w:val="000000"/>
              </w:rPr>
              <w:t>2</w:t>
            </w:r>
          </w:p>
        </w:tc>
        <w:tc>
          <w:tcPr>
            <w:tcW w:w="531" w:type="pct"/>
            <w:vAlign w:val="center"/>
          </w:tcPr>
          <w:p w14:paraId="09732A14" w14:textId="254CCF07" w:rsidR="00F42D79" w:rsidRPr="00EA4388" w:rsidRDefault="00F42D79" w:rsidP="00F42D79">
            <w:pPr>
              <w:spacing w:before="100" w:beforeAutospacing="1" w:after="100" w:afterAutospacing="1"/>
              <w:jc w:val="center"/>
              <w:rPr>
                <w:snapToGrid w:val="0"/>
                <w:color w:val="000000"/>
              </w:rPr>
            </w:pPr>
            <w:r>
              <w:rPr>
                <w:snapToGrid w:val="0"/>
                <w:color w:val="000000"/>
              </w:rPr>
              <w:t>Mon.</w:t>
            </w:r>
            <w:r>
              <w:rPr>
                <w:snapToGrid w:val="0"/>
                <w:color w:val="000000"/>
              </w:rPr>
              <w:br/>
              <w:t>Sep 18</w:t>
            </w:r>
          </w:p>
        </w:tc>
        <w:tc>
          <w:tcPr>
            <w:tcW w:w="3117" w:type="pct"/>
            <w:vAlign w:val="center"/>
          </w:tcPr>
          <w:p w14:paraId="2221F08C" w14:textId="652D60B3"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b/>
                <w:lang w:val="en-GB"/>
              </w:rPr>
            </w:pPr>
            <w:r>
              <w:rPr>
                <w:b/>
                <w:lang w:val="en-GB"/>
              </w:rPr>
              <w:t>Programming for Big Data</w:t>
            </w:r>
            <w:r>
              <w:rPr>
                <w:b/>
                <w:lang w:val="en-GB"/>
              </w:rPr>
              <w:br/>
            </w:r>
            <w:r>
              <w:rPr>
                <w:lang w:val="en-GB"/>
              </w:rPr>
              <w:t>Big data programming principles, Big data libraries</w:t>
            </w:r>
          </w:p>
        </w:tc>
        <w:tc>
          <w:tcPr>
            <w:tcW w:w="1080" w:type="pct"/>
            <w:vAlign w:val="center"/>
          </w:tcPr>
          <w:p w14:paraId="0B15F5F1" w14:textId="183C987F" w:rsidR="00F42D79" w:rsidRPr="00CC4820"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lang w:val="en-GB"/>
              </w:rPr>
            </w:pPr>
            <w:r w:rsidRPr="00765E30">
              <w:rPr>
                <w:b/>
                <w:color w:val="0070C0"/>
                <w:lang w:val="en-GB"/>
              </w:rPr>
              <w:t>P-1</w:t>
            </w:r>
            <w:r>
              <w:rPr>
                <w:b/>
                <w:color w:val="0070C0"/>
                <w:lang w:val="en-GB"/>
              </w:rPr>
              <w:t xml:space="preserve"> to </w:t>
            </w:r>
            <w:r w:rsidRPr="00765E30">
              <w:rPr>
                <w:b/>
                <w:color w:val="0070C0"/>
                <w:lang w:val="en-GB"/>
              </w:rPr>
              <w:t>P-</w:t>
            </w:r>
            <w:r>
              <w:rPr>
                <w:b/>
                <w:color w:val="0070C0"/>
                <w:lang w:val="en-GB"/>
              </w:rPr>
              <w:t>5</w:t>
            </w:r>
          </w:p>
        </w:tc>
      </w:tr>
      <w:tr w:rsidR="00F42D79" w14:paraId="711B590F" w14:textId="77777777" w:rsidTr="00F602A2">
        <w:trPr>
          <w:cantSplit/>
          <w:trHeight w:val="624"/>
        </w:trPr>
        <w:tc>
          <w:tcPr>
            <w:tcW w:w="272" w:type="pct"/>
            <w:vAlign w:val="center"/>
          </w:tcPr>
          <w:p w14:paraId="6FF3E7F4" w14:textId="77777777" w:rsidR="00F42D79" w:rsidRDefault="00F42D79" w:rsidP="00F42D79">
            <w:pPr>
              <w:spacing w:before="100" w:beforeAutospacing="1" w:after="100" w:afterAutospacing="1"/>
              <w:jc w:val="center"/>
              <w:rPr>
                <w:snapToGrid w:val="0"/>
                <w:color w:val="000000"/>
              </w:rPr>
            </w:pPr>
            <w:r>
              <w:rPr>
                <w:snapToGrid w:val="0"/>
                <w:color w:val="000000"/>
              </w:rPr>
              <w:t>3</w:t>
            </w:r>
          </w:p>
        </w:tc>
        <w:tc>
          <w:tcPr>
            <w:tcW w:w="531" w:type="pct"/>
            <w:vAlign w:val="center"/>
          </w:tcPr>
          <w:p w14:paraId="7B167326" w14:textId="6A8B0305" w:rsidR="00F42D79" w:rsidRPr="00EA4388" w:rsidRDefault="00F42D79" w:rsidP="00F42D79">
            <w:pPr>
              <w:spacing w:before="100" w:beforeAutospacing="1" w:after="100" w:afterAutospacing="1"/>
              <w:jc w:val="center"/>
              <w:rPr>
                <w:snapToGrid w:val="0"/>
                <w:color w:val="000000"/>
              </w:rPr>
            </w:pPr>
            <w:r>
              <w:rPr>
                <w:snapToGrid w:val="0"/>
                <w:color w:val="000000"/>
              </w:rPr>
              <w:t>Mon.</w:t>
            </w:r>
            <w:r>
              <w:rPr>
                <w:snapToGrid w:val="0"/>
                <w:color w:val="000000"/>
              </w:rPr>
              <w:br/>
              <w:t>Sep 25</w:t>
            </w:r>
          </w:p>
        </w:tc>
        <w:tc>
          <w:tcPr>
            <w:tcW w:w="3117" w:type="pct"/>
            <w:vAlign w:val="center"/>
          </w:tcPr>
          <w:p w14:paraId="274C6E38" w14:textId="37493D88"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b/>
                <w:lang w:val="en-GB"/>
              </w:rPr>
            </w:pPr>
            <w:r>
              <w:rPr>
                <w:b/>
                <w:lang w:val="en-GB"/>
              </w:rPr>
              <w:t xml:space="preserve">Machine Learning for </w:t>
            </w:r>
            <w:r w:rsidR="007B1D4A">
              <w:rPr>
                <w:b/>
                <w:lang w:val="en-GB"/>
              </w:rPr>
              <w:t>Finance</w:t>
            </w:r>
            <w:r>
              <w:rPr>
                <w:b/>
                <w:lang w:val="en-GB"/>
              </w:rPr>
              <w:t xml:space="preserve"> Students</w:t>
            </w:r>
            <w:r>
              <w:rPr>
                <w:b/>
                <w:lang w:val="en-GB"/>
              </w:rPr>
              <w:br/>
            </w:r>
            <w:r>
              <w:rPr>
                <w:lang w:val="en-GB"/>
              </w:rPr>
              <w:t>Statistical background, regression/classification algorithms</w:t>
            </w:r>
          </w:p>
        </w:tc>
        <w:tc>
          <w:tcPr>
            <w:tcW w:w="1080" w:type="pct"/>
            <w:vAlign w:val="center"/>
          </w:tcPr>
          <w:p w14:paraId="3A2D2619" w14:textId="1432F347" w:rsidR="00F42D79" w:rsidRPr="00B25919"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lang w:val="en-GB"/>
              </w:rPr>
            </w:pPr>
            <w:r w:rsidRPr="00765E30">
              <w:rPr>
                <w:b/>
                <w:color w:val="0070C0"/>
                <w:lang w:val="en-GB"/>
              </w:rPr>
              <w:t>P-</w:t>
            </w:r>
            <w:r>
              <w:rPr>
                <w:b/>
                <w:color w:val="0070C0"/>
                <w:lang w:val="en-GB"/>
              </w:rPr>
              <w:t xml:space="preserve">6 to </w:t>
            </w:r>
            <w:r w:rsidRPr="00765E30">
              <w:rPr>
                <w:b/>
                <w:color w:val="0070C0"/>
                <w:lang w:val="en-GB"/>
              </w:rPr>
              <w:t>P</w:t>
            </w:r>
            <w:r>
              <w:rPr>
                <w:b/>
                <w:color w:val="0070C0"/>
                <w:lang w:val="en-GB"/>
              </w:rPr>
              <w:t>-10</w:t>
            </w:r>
            <w:r>
              <w:rPr>
                <w:i/>
                <w:lang w:val="en-GB"/>
              </w:rPr>
              <w:br/>
            </w:r>
            <w:r w:rsidRPr="006B0391">
              <w:rPr>
                <w:i/>
                <w:lang w:val="en-GB"/>
              </w:rPr>
              <w:t>Group information</w:t>
            </w:r>
          </w:p>
        </w:tc>
      </w:tr>
      <w:tr w:rsidR="00F42D79" w14:paraId="15A71000" w14:textId="77777777" w:rsidTr="00F602A2">
        <w:trPr>
          <w:cantSplit/>
          <w:trHeight w:val="624"/>
        </w:trPr>
        <w:tc>
          <w:tcPr>
            <w:tcW w:w="272" w:type="pct"/>
            <w:vAlign w:val="center"/>
          </w:tcPr>
          <w:p w14:paraId="41347555" w14:textId="22F9669E" w:rsidR="00F42D79" w:rsidRDefault="00F42D79" w:rsidP="00F42D79">
            <w:pPr>
              <w:spacing w:before="100" w:beforeAutospacing="1" w:after="100" w:afterAutospacing="1"/>
              <w:jc w:val="center"/>
              <w:rPr>
                <w:snapToGrid w:val="0"/>
                <w:color w:val="000000"/>
              </w:rPr>
            </w:pPr>
            <w:r>
              <w:rPr>
                <w:snapToGrid w:val="0"/>
                <w:color w:val="000000"/>
              </w:rPr>
              <w:t>4</w:t>
            </w:r>
          </w:p>
        </w:tc>
        <w:tc>
          <w:tcPr>
            <w:tcW w:w="531" w:type="pct"/>
            <w:vAlign w:val="center"/>
          </w:tcPr>
          <w:p w14:paraId="1486127A" w14:textId="7A0EE45B" w:rsidR="00F42D79" w:rsidRDefault="00F42D79" w:rsidP="00F42D79">
            <w:pPr>
              <w:spacing w:before="100" w:beforeAutospacing="1" w:after="100" w:afterAutospacing="1"/>
              <w:jc w:val="center"/>
              <w:rPr>
                <w:snapToGrid w:val="0"/>
              </w:rPr>
            </w:pPr>
            <w:r>
              <w:rPr>
                <w:snapToGrid w:val="0"/>
                <w:color w:val="000000"/>
              </w:rPr>
              <w:t>Mon.</w:t>
            </w:r>
            <w:r>
              <w:rPr>
                <w:snapToGrid w:val="0"/>
                <w:color w:val="000000"/>
              </w:rPr>
              <w:br/>
              <w:t>Oct 2</w:t>
            </w:r>
          </w:p>
        </w:tc>
        <w:tc>
          <w:tcPr>
            <w:tcW w:w="4197" w:type="pct"/>
            <w:gridSpan w:val="2"/>
            <w:vAlign w:val="center"/>
          </w:tcPr>
          <w:p w14:paraId="767F8891" w14:textId="31059090" w:rsidR="00F42D79"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lang w:val="en-GB"/>
              </w:rPr>
            </w:pPr>
            <w:r>
              <w:rPr>
                <w:b/>
                <w:color w:val="0070C0"/>
                <w:lang w:val="en-GB"/>
              </w:rPr>
              <w:t>Term Test 1</w:t>
            </w:r>
            <w:r w:rsidRPr="009D1CE6">
              <w:rPr>
                <w:b/>
                <w:color w:val="0070C0"/>
                <w:lang w:val="en-GB"/>
              </w:rPr>
              <w:t xml:space="preserve"> </w:t>
            </w:r>
            <w:r>
              <w:rPr>
                <w:color w:val="0070C0"/>
                <w:lang w:val="en-GB"/>
              </w:rPr>
              <w:t>(</w:t>
            </w:r>
            <w:r w:rsidRPr="009D1CE6">
              <w:rPr>
                <w:color w:val="0070C0"/>
                <w:lang w:val="en-GB"/>
              </w:rPr>
              <w:t xml:space="preserve">Written </w:t>
            </w:r>
            <w:r>
              <w:rPr>
                <w:color w:val="0070C0"/>
                <w:lang w:val="en-GB"/>
              </w:rPr>
              <w:t>in Class Hours)</w:t>
            </w:r>
          </w:p>
        </w:tc>
      </w:tr>
      <w:tr w:rsidR="00F42D79" w14:paraId="3E997640" w14:textId="77777777" w:rsidTr="00F602A2">
        <w:trPr>
          <w:cantSplit/>
          <w:trHeight w:val="624"/>
        </w:trPr>
        <w:tc>
          <w:tcPr>
            <w:tcW w:w="272" w:type="pct"/>
            <w:vAlign w:val="center"/>
          </w:tcPr>
          <w:p w14:paraId="451D8413" w14:textId="0F1A69A9" w:rsidR="00F42D79" w:rsidRDefault="00F42D79" w:rsidP="00F42D79">
            <w:pPr>
              <w:spacing w:before="100" w:beforeAutospacing="1" w:after="100" w:afterAutospacing="1"/>
              <w:jc w:val="center"/>
              <w:rPr>
                <w:snapToGrid w:val="0"/>
                <w:color w:val="000000"/>
              </w:rPr>
            </w:pPr>
            <w:r>
              <w:rPr>
                <w:snapToGrid w:val="0"/>
                <w:color w:val="000000"/>
              </w:rPr>
              <w:t>5</w:t>
            </w:r>
          </w:p>
        </w:tc>
        <w:tc>
          <w:tcPr>
            <w:tcW w:w="531" w:type="pct"/>
            <w:vAlign w:val="center"/>
          </w:tcPr>
          <w:p w14:paraId="1860AFF6" w14:textId="4382AD38" w:rsidR="00F42D79" w:rsidRDefault="00F42D79" w:rsidP="00F42D79">
            <w:pPr>
              <w:spacing w:before="100" w:beforeAutospacing="1" w:after="100" w:afterAutospacing="1"/>
              <w:jc w:val="center"/>
            </w:pPr>
            <w:r w:rsidRPr="008242D7">
              <w:rPr>
                <w:i/>
                <w:iCs/>
                <w:snapToGrid w:val="0"/>
                <w:color w:val="000000"/>
              </w:rPr>
              <w:t>Virtual</w:t>
            </w:r>
          </w:p>
        </w:tc>
        <w:tc>
          <w:tcPr>
            <w:tcW w:w="3117" w:type="pct"/>
            <w:vAlign w:val="center"/>
          </w:tcPr>
          <w:p w14:paraId="504B28CA" w14:textId="62BDE8ED"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b/>
                <w:lang w:val="en-GB"/>
              </w:rPr>
            </w:pPr>
            <w:r>
              <w:rPr>
                <w:b/>
                <w:lang w:val="en-GB"/>
              </w:rPr>
              <w:t>Machine Learning for Big Data I</w:t>
            </w:r>
            <w:r>
              <w:rPr>
                <w:b/>
                <w:lang w:val="en-GB"/>
              </w:rPr>
              <w:br/>
            </w:r>
            <w:r>
              <w:rPr>
                <w:lang w:val="en-GB"/>
              </w:rPr>
              <w:t xml:space="preserve">Clustering and dimension reduction for big datasets </w:t>
            </w:r>
          </w:p>
        </w:tc>
        <w:tc>
          <w:tcPr>
            <w:tcW w:w="1080" w:type="pct"/>
            <w:vAlign w:val="center"/>
          </w:tcPr>
          <w:p w14:paraId="6E689E9A" w14:textId="0C4EF422" w:rsidR="00F42D79" w:rsidRPr="00CA1B20"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jc w:val="center"/>
              <w:rPr>
                <w:i/>
                <w:lang w:val="en-GB"/>
              </w:rPr>
            </w:pPr>
            <w:r w:rsidRPr="00765E30">
              <w:rPr>
                <w:b/>
                <w:color w:val="0070C0"/>
                <w:lang w:val="en-GB"/>
              </w:rPr>
              <w:t>P-</w:t>
            </w:r>
            <w:r>
              <w:rPr>
                <w:b/>
                <w:color w:val="0070C0"/>
                <w:lang w:val="en-GB"/>
              </w:rPr>
              <w:t xml:space="preserve">11, </w:t>
            </w:r>
            <w:r w:rsidRPr="00765E30">
              <w:rPr>
                <w:b/>
                <w:color w:val="0070C0"/>
                <w:lang w:val="en-GB"/>
              </w:rPr>
              <w:t>P</w:t>
            </w:r>
            <w:r>
              <w:rPr>
                <w:b/>
                <w:color w:val="0070C0"/>
                <w:lang w:val="en-GB"/>
              </w:rPr>
              <w:t>-12</w:t>
            </w:r>
          </w:p>
        </w:tc>
      </w:tr>
      <w:tr w:rsidR="00F42D79" w14:paraId="04D5326C" w14:textId="77777777" w:rsidTr="00F602A2">
        <w:trPr>
          <w:cantSplit/>
          <w:trHeight w:val="624"/>
        </w:trPr>
        <w:tc>
          <w:tcPr>
            <w:tcW w:w="272" w:type="pct"/>
            <w:vAlign w:val="center"/>
          </w:tcPr>
          <w:p w14:paraId="205A5C47" w14:textId="77777777" w:rsidR="00F42D79" w:rsidRDefault="00F42D79" w:rsidP="00F42D79">
            <w:pPr>
              <w:spacing w:before="100" w:beforeAutospacing="1" w:after="100" w:afterAutospacing="1"/>
              <w:jc w:val="center"/>
              <w:rPr>
                <w:snapToGrid w:val="0"/>
                <w:color w:val="000000"/>
              </w:rPr>
            </w:pPr>
            <w:r>
              <w:rPr>
                <w:snapToGrid w:val="0"/>
                <w:color w:val="000000"/>
              </w:rPr>
              <w:t>6</w:t>
            </w:r>
          </w:p>
        </w:tc>
        <w:tc>
          <w:tcPr>
            <w:tcW w:w="531" w:type="pct"/>
            <w:vAlign w:val="center"/>
          </w:tcPr>
          <w:p w14:paraId="4592E044" w14:textId="5485BEEB" w:rsidR="00F42D79" w:rsidRDefault="00F42D79" w:rsidP="00F42D79">
            <w:pPr>
              <w:spacing w:before="100" w:beforeAutospacing="1" w:after="100" w:afterAutospacing="1"/>
              <w:jc w:val="center"/>
            </w:pPr>
            <w:r>
              <w:rPr>
                <w:snapToGrid w:val="0"/>
                <w:color w:val="000000"/>
              </w:rPr>
              <w:t>Mon.</w:t>
            </w:r>
            <w:r>
              <w:rPr>
                <w:snapToGrid w:val="0"/>
                <w:color w:val="000000"/>
              </w:rPr>
              <w:br/>
              <w:t>Oct 16</w:t>
            </w:r>
          </w:p>
        </w:tc>
        <w:tc>
          <w:tcPr>
            <w:tcW w:w="3117" w:type="pct"/>
            <w:vAlign w:val="center"/>
          </w:tcPr>
          <w:p w14:paraId="2EB26DB1" w14:textId="5FF7285E"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b/>
                <w:lang w:val="en-GB"/>
              </w:rPr>
            </w:pPr>
            <w:r>
              <w:rPr>
                <w:b/>
                <w:lang w:val="en-GB"/>
              </w:rPr>
              <w:t>Machine Learning for Big Data II</w:t>
            </w:r>
            <w:r>
              <w:rPr>
                <w:b/>
                <w:lang w:val="en-GB"/>
              </w:rPr>
              <w:br/>
            </w:r>
            <w:r>
              <w:rPr>
                <w:lang w:val="en-GB"/>
              </w:rPr>
              <w:t>Boosting and pipelines for big datasets</w:t>
            </w:r>
          </w:p>
        </w:tc>
        <w:tc>
          <w:tcPr>
            <w:tcW w:w="1080" w:type="pct"/>
            <w:vAlign w:val="center"/>
          </w:tcPr>
          <w:p w14:paraId="0E26E2BD" w14:textId="4B90B32C" w:rsidR="00F42D79" w:rsidRPr="00CA1B20"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jc w:val="center"/>
              <w:rPr>
                <w:lang w:val="en-GB"/>
              </w:rPr>
            </w:pPr>
            <w:r>
              <w:rPr>
                <w:b/>
                <w:color w:val="0070C0"/>
                <w:lang w:val="en-GB"/>
              </w:rPr>
              <w:t>M</w:t>
            </w:r>
            <w:r w:rsidRPr="00765E30">
              <w:rPr>
                <w:b/>
                <w:color w:val="0070C0"/>
                <w:lang w:val="en-GB"/>
              </w:rPr>
              <w:t>-1</w:t>
            </w:r>
            <w:r>
              <w:rPr>
                <w:b/>
                <w:color w:val="0070C0"/>
                <w:lang w:val="en-GB"/>
              </w:rPr>
              <w:t>, M-2</w:t>
            </w:r>
          </w:p>
        </w:tc>
      </w:tr>
      <w:tr w:rsidR="00F42D79" w14:paraId="7B62BC10" w14:textId="77777777" w:rsidTr="00F602A2">
        <w:trPr>
          <w:cantSplit/>
          <w:trHeight w:val="624"/>
        </w:trPr>
        <w:tc>
          <w:tcPr>
            <w:tcW w:w="272" w:type="pct"/>
            <w:vAlign w:val="center"/>
          </w:tcPr>
          <w:p w14:paraId="19F8A6E1" w14:textId="77777777" w:rsidR="00F42D79" w:rsidRDefault="00F42D79" w:rsidP="00F42D79">
            <w:pPr>
              <w:spacing w:before="100" w:beforeAutospacing="1" w:after="100" w:afterAutospacing="1"/>
              <w:jc w:val="center"/>
              <w:rPr>
                <w:snapToGrid w:val="0"/>
                <w:color w:val="000000"/>
              </w:rPr>
            </w:pPr>
            <w:r>
              <w:rPr>
                <w:snapToGrid w:val="0"/>
                <w:color w:val="000000"/>
              </w:rPr>
              <w:t>7</w:t>
            </w:r>
          </w:p>
        </w:tc>
        <w:tc>
          <w:tcPr>
            <w:tcW w:w="531" w:type="pct"/>
            <w:vAlign w:val="center"/>
          </w:tcPr>
          <w:p w14:paraId="7326BDC8" w14:textId="7BD1D358" w:rsidR="00F42D79" w:rsidRPr="00EA4388" w:rsidRDefault="00F42D79" w:rsidP="00F42D79">
            <w:pPr>
              <w:spacing w:before="100" w:beforeAutospacing="1" w:after="100" w:afterAutospacing="1"/>
              <w:jc w:val="center"/>
              <w:rPr>
                <w:snapToGrid w:val="0"/>
                <w:color w:val="000000"/>
              </w:rPr>
            </w:pPr>
            <w:r>
              <w:rPr>
                <w:snapToGrid w:val="0"/>
                <w:color w:val="000000"/>
              </w:rPr>
              <w:t>Mon.</w:t>
            </w:r>
            <w:r>
              <w:rPr>
                <w:snapToGrid w:val="0"/>
                <w:color w:val="000000"/>
              </w:rPr>
              <w:br/>
              <w:t>Oct 23</w:t>
            </w:r>
          </w:p>
        </w:tc>
        <w:tc>
          <w:tcPr>
            <w:tcW w:w="3117" w:type="pct"/>
            <w:vAlign w:val="center"/>
          </w:tcPr>
          <w:p w14:paraId="304BA844" w14:textId="646A0EE7"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b/>
                <w:lang w:val="en-GB"/>
              </w:rPr>
            </w:pPr>
            <w:r>
              <w:rPr>
                <w:b/>
                <w:lang w:val="en-GB"/>
              </w:rPr>
              <w:t>Big Data Ecosystem</w:t>
            </w:r>
            <w:r>
              <w:rPr>
                <w:b/>
                <w:lang w:val="en-GB"/>
              </w:rPr>
              <w:br/>
            </w:r>
            <w:r>
              <w:rPr>
                <w:lang w:val="en-GB"/>
              </w:rPr>
              <w:t>Hadoop/Spark, Scala, Databricks, cloud-based platforms</w:t>
            </w:r>
          </w:p>
        </w:tc>
        <w:tc>
          <w:tcPr>
            <w:tcW w:w="1080" w:type="pct"/>
            <w:vAlign w:val="center"/>
          </w:tcPr>
          <w:p w14:paraId="61830BA6" w14:textId="08FCD161" w:rsidR="00F42D79" w:rsidRPr="00F71903"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jc w:val="center"/>
              <w:rPr>
                <w:i/>
                <w:lang w:val="en-GB"/>
              </w:rPr>
            </w:pPr>
            <w:r>
              <w:rPr>
                <w:b/>
                <w:color w:val="0070C0"/>
                <w:lang w:val="en-GB"/>
              </w:rPr>
              <w:t>M</w:t>
            </w:r>
            <w:r w:rsidRPr="00765E30">
              <w:rPr>
                <w:b/>
                <w:color w:val="0070C0"/>
                <w:lang w:val="en-GB"/>
              </w:rPr>
              <w:t>-</w:t>
            </w:r>
            <w:r>
              <w:rPr>
                <w:b/>
                <w:color w:val="0070C0"/>
                <w:lang w:val="en-GB"/>
              </w:rPr>
              <w:t>3, M-4</w:t>
            </w:r>
          </w:p>
        </w:tc>
      </w:tr>
      <w:tr w:rsidR="00F42D79" w14:paraId="4647A81C" w14:textId="77777777" w:rsidTr="00F602A2">
        <w:trPr>
          <w:cantSplit/>
          <w:trHeight w:val="624"/>
        </w:trPr>
        <w:tc>
          <w:tcPr>
            <w:tcW w:w="272" w:type="pct"/>
            <w:vAlign w:val="center"/>
          </w:tcPr>
          <w:p w14:paraId="644A7ED5" w14:textId="630A0303" w:rsidR="00F42D79" w:rsidRDefault="00F42D79" w:rsidP="00F42D79">
            <w:pPr>
              <w:spacing w:before="100" w:beforeAutospacing="1" w:after="100" w:afterAutospacing="1"/>
              <w:jc w:val="center"/>
              <w:rPr>
                <w:snapToGrid w:val="0"/>
                <w:color w:val="000000"/>
              </w:rPr>
            </w:pPr>
            <w:r>
              <w:rPr>
                <w:snapToGrid w:val="0"/>
                <w:color w:val="000000"/>
              </w:rPr>
              <w:t>8</w:t>
            </w:r>
          </w:p>
        </w:tc>
        <w:tc>
          <w:tcPr>
            <w:tcW w:w="531" w:type="pct"/>
            <w:vAlign w:val="center"/>
          </w:tcPr>
          <w:p w14:paraId="18F0A931" w14:textId="63C0EA37" w:rsidR="00F42D79" w:rsidRDefault="00F42D79" w:rsidP="00F42D79">
            <w:pPr>
              <w:spacing w:before="100" w:beforeAutospacing="1" w:after="100" w:afterAutospacing="1"/>
              <w:jc w:val="center"/>
              <w:rPr>
                <w:snapToGrid w:val="0"/>
              </w:rPr>
            </w:pPr>
            <w:r>
              <w:rPr>
                <w:snapToGrid w:val="0"/>
                <w:color w:val="000000"/>
              </w:rPr>
              <w:t>Mon.</w:t>
            </w:r>
            <w:r>
              <w:rPr>
                <w:snapToGrid w:val="0"/>
                <w:color w:val="000000"/>
              </w:rPr>
              <w:br/>
              <w:t>Oct 30</w:t>
            </w:r>
          </w:p>
        </w:tc>
        <w:tc>
          <w:tcPr>
            <w:tcW w:w="4197" w:type="pct"/>
            <w:gridSpan w:val="2"/>
            <w:vAlign w:val="center"/>
          </w:tcPr>
          <w:p w14:paraId="63978149" w14:textId="77777777" w:rsidR="00F42D79"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lang w:val="en-GB"/>
              </w:rPr>
            </w:pPr>
            <w:r>
              <w:rPr>
                <w:b/>
                <w:color w:val="0070C0"/>
                <w:lang w:val="en-GB"/>
              </w:rPr>
              <w:t>Term Test 2</w:t>
            </w:r>
            <w:r w:rsidRPr="009D1CE6">
              <w:rPr>
                <w:b/>
                <w:color w:val="0070C0"/>
                <w:lang w:val="en-GB"/>
              </w:rPr>
              <w:t xml:space="preserve"> </w:t>
            </w:r>
            <w:r>
              <w:rPr>
                <w:color w:val="0070C0"/>
                <w:lang w:val="en-GB"/>
              </w:rPr>
              <w:t>(</w:t>
            </w:r>
            <w:r w:rsidRPr="009D1CE6">
              <w:rPr>
                <w:color w:val="0070C0"/>
                <w:lang w:val="en-GB"/>
              </w:rPr>
              <w:t xml:space="preserve">Written </w:t>
            </w:r>
            <w:r>
              <w:rPr>
                <w:color w:val="0070C0"/>
                <w:lang w:val="en-GB"/>
              </w:rPr>
              <w:t>in Class Hours)</w:t>
            </w:r>
          </w:p>
        </w:tc>
      </w:tr>
      <w:tr w:rsidR="00F42D79" w14:paraId="5EBF09D0" w14:textId="77777777" w:rsidTr="00F602A2">
        <w:trPr>
          <w:cantSplit/>
          <w:trHeight w:val="624"/>
        </w:trPr>
        <w:tc>
          <w:tcPr>
            <w:tcW w:w="272" w:type="pct"/>
            <w:vAlign w:val="center"/>
          </w:tcPr>
          <w:p w14:paraId="15D5AD13" w14:textId="50F25E7F" w:rsidR="00F42D79" w:rsidRDefault="00F42D79" w:rsidP="00F42D79">
            <w:pPr>
              <w:spacing w:before="100" w:beforeAutospacing="1" w:after="100" w:afterAutospacing="1"/>
              <w:jc w:val="center"/>
              <w:rPr>
                <w:snapToGrid w:val="0"/>
                <w:color w:val="000000"/>
              </w:rPr>
            </w:pPr>
            <w:r>
              <w:rPr>
                <w:snapToGrid w:val="0"/>
                <w:color w:val="000000"/>
              </w:rPr>
              <w:t>9</w:t>
            </w:r>
          </w:p>
        </w:tc>
        <w:tc>
          <w:tcPr>
            <w:tcW w:w="531" w:type="pct"/>
            <w:vAlign w:val="center"/>
          </w:tcPr>
          <w:p w14:paraId="415D5DBC" w14:textId="6BF756BD" w:rsidR="00F42D79" w:rsidRPr="00EA4388" w:rsidRDefault="00F42D79" w:rsidP="00F42D79">
            <w:pPr>
              <w:spacing w:before="100" w:beforeAutospacing="1" w:after="100" w:afterAutospacing="1"/>
              <w:jc w:val="center"/>
              <w:rPr>
                <w:snapToGrid w:val="0"/>
                <w:color w:val="000000"/>
              </w:rPr>
            </w:pPr>
            <w:r>
              <w:rPr>
                <w:snapToGrid w:val="0"/>
                <w:color w:val="000000"/>
              </w:rPr>
              <w:t>Mon.</w:t>
            </w:r>
            <w:r>
              <w:rPr>
                <w:snapToGrid w:val="0"/>
                <w:color w:val="000000"/>
              </w:rPr>
              <w:br/>
              <w:t>Nov 6</w:t>
            </w:r>
          </w:p>
        </w:tc>
        <w:tc>
          <w:tcPr>
            <w:tcW w:w="3117" w:type="pct"/>
            <w:vAlign w:val="center"/>
          </w:tcPr>
          <w:p w14:paraId="35E1D91A" w14:textId="3FD0AD64" w:rsidR="00F42D79" w:rsidRPr="00B2591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b/>
                <w:lang w:val="en-GB"/>
              </w:rPr>
            </w:pPr>
            <w:r>
              <w:rPr>
                <w:b/>
                <w:lang w:val="en-GB"/>
              </w:rPr>
              <w:t>Deep Learning with Big Data I</w:t>
            </w:r>
            <w:r>
              <w:rPr>
                <w:b/>
                <w:lang w:val="en-GB"/>
              </w:rPr>
              <w:br/>
            </w:r>
            <w:r>
              <w:rPr>
                <w:lang w:val="en-GB"/>
              </w:rPr>
              <w:t>Neural networks, optimizations, TensorFlow basics</w:t>
            </w:r>
          </w:p>
        </w:tc>
        <w:tc>
          <w:tcPr>
            <w:tcW w:w="1080" w:type="pct"/>
            <w:vAlign w:val="center"/>
          </w:tcPr>
          <w:p w14:paraId="34529230" w14:textId="55847F46" w:rsidR="00F42D79" w:rsidRPr="006B0391"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lang w:val="en-GB"/>
              </w:rPr>
            </w:pPr>
            <w:r w:rsidRPr="00F71903">
              <w:rPr>
                <w:lang w:val="en-GB"/>
              </w:rPr>
              <w:t>-</w:t>
            </w:r>
          </w:p>
        </w:tc>
      </w:tr>
      <w:tr w:rsidR="00F42D79" w14:paraId="25FDAB9C" w14:textId="77777777" w:rsidTr="00F602A2">
        <w:trPr>
          <w:cantSplit/>
          <w:trHeight w:val="624"/>
        </w:trPr>
        <w:tc>
          <w:tcPr>
            <w:tcW w:w="272" w:type="pct"/>
            <w:vAlign w:val="center"/>
          </w:tcPr>
          <w:p w14:paraId="2006CF0D" w14:textId="77777777" w:rsidR="00F42D79" w:rsidRDefault="00F42D79" w:rsidP="00F42D79">
            <w:pPr>
              <w:spacing w:before="100" w:beforeAutospacing="1" w:after="100" w:afterAutospacing="1"/>
              <w:jc w:val="center"/>
              <w:rPr>
                <w:snapToGrid w:val="0"/>
                <w:color w:val="000000"/>
              </w:rPr>
            </w:pPr>
            <w:r>
              <w:rPr>
                <w:snapToGrid w:val="0"/>
                <w:color w:val="000000"/>
              </w:rPr>
              <w:t>10</w:t>
            </w:r>
          </w:p>
        </w:tc>
        <w:tc>
          <w:tcPr>
            <w:tcW w:w="531" w:type="pct"/>
            <w:vAlign w:val="center"/>
          </w:tcPr>
          <w:p w14:paraId="4041F48C" w14:textId="22A61BB6" w:rsidR="00F42D79" w:rsidRDefault="00F42D79" w:rsidP="00F42D79">
            <w:pPr>
              <w:pStyle w:val="BodyText"/>
              <w:spacing w:before="100" w:beforeAutospacing="1" w:after="100" w:afterAutospacing="1"/>
              <w:jc w:val="center"/>
              <w:rPr>
                <w:lang w:val="fr-CA"/>
              </w:rPr>
            </w:pPr>
            <w:r>
              <w:rPr>
                <w:snapToGrid w:val="0"/>
                <w:color w:val="000000"/>
              </w:rPr>
              <w:t>Mon.</w:t>
            </w:r>
            <w:r>
              <w:rPr>
                <w:snapToGrid w:val="0"/>
                <w:color w:val="000000"/>
              </w:rPr>
              <w:br/>
              <w:t>Nov 13</w:t>
            </w:r>
          </w:p>
        </w:tc>
        <w:tc>
          <w:tcPr>
            <w:tcW w:w="3117" w:type="pct"/>
            <w:vAlign w:val="center"/>
          </w:tcPr>
          <w:p w14:paraId="3D4F7BFF" w14:textId="0E8EB00B" w:rsidR="00F42D79" w:rsidRPr="0054334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lang w:val="en-GB"/>
              </w:rPr>
            </w:pPr>
            <w:r>
              <w:rPr>
                <w:b/>
                <w:lang w:val="en-GB"/>
              </w:rPr>
              <w:t>Deep Learning with Big Data II</w:t>
            </w:r>
            <w:r>
              <w:rPr>
                <w:b/>
                <w:lang w:val="en-GB"/>
              </w:rPr>
              <w:br/>
            </w:r>
            <w:r>
              <w:rPr>
                <w:lang w:val="en-GB"/>
              </w:rPr>
              <w:t>Deep networks, CNNs, RNNs, TensorFlow extended</w:t>
            </w:r>
          </w:p>
        </w:tc>
        <w:tc>
          <w:tcPr>
            <w:tcW w:w="1080" w:type="pct"/>
            <w:vAlign w:val="center"/>
          </w:tcPr>
          <w:p w14:paraId="2D54B703" w14:textId="26D9B4C0" w:rsidR="00F42D79" w:rsidRPr="00A45FD2"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i/>
                <w:lang w:val="en-GB"/>
              </w:rPr>
            </w:pPr>
            <w:r w:rsidRPr="00F71903">
              <w:rPr>
                <w:lang w:val="en-GB"/>
              </w:rPr>
              <w:t>-</w:t>
            </w:r>
          </w:p>
        </w:tc>
      </w:tr>
      <w:tr w:rsidR="00F42D79" w14:paraId="03764F5D" w14:textId="77777777" w:rsidTr="00F602A2">
        <w:trPr>
          <w:cantSplit/>
          <w:trHeight w:val="624"/>
        </w:trPr>
        <w:tc>
          <w:tcPr>
            <w:tcW w:w="272" w:type="pct"/>
            <w:vAlign w:val="center"/>
          </w:tcPr>
          <w:p w14:paraId="25FE11E8" w14:textId="77777777" w:rsidR="00F42D79" w:rsidRDefault="00F42D79" w:rsidP="00F42D79">
            <w:pPr>
              <w:spacing w:before="100" w:beforeAutospacing="1" w:after="100" w:afterAutospacing="1"/>
              <w:jc w:val="center"/>
              <w:rPr>
                <w:snapToGrid w:val="0"/>
                <w:color w:val="000000"/>
              </w:rPr>
            </w:pPr>
            <w:r>
              <w:rPr>
                <w:snapToGrid w:val="0"/>
                <w:color w:val="000000"/>
              </w:rPr>
              <w:t>-</w:t>
            </w:r>
          </w:p>
        </w:tc>
        <w:tc>
          <w:tcPr>
            <w:tcW w:w="531" w:type="pct"/>
            <w:vAlign w:val="center"/>
          </w:tcPr>
          <w:p w14:paraId="1F01B518" w14:textId="682D4585" w:rsidR="00F42D79" w:rsidRDefault="00F42D79" w:rsidP="00F42D79">
            <w:pPr>
              <w:spacing w:before="100" w:beforeAutospacing="1" w:after="100" w:afterAutospacing="1"/>
              <w:jc w:val="center"/>
              <w:rPr>
                <w:snapToGrid w:val="0"/>
              </w:rPr>
            </w:pPr>
            <w:r>
              <w:rPr>
                <w:snapToGrid w:val="0"/>
                <w:color w:val="000000"/>
              </w:rPr>
              <w:t>Mon.</w:t>
            </w:r>
            <w:r>
              <w:rPr>
                <w:snapToGrid w:val="0"/>
                <w:color w:val="000000"/>
              </w:rPr>
              <w:br/>
              <w:t>Nov 20</w:t>
            </w:r>
          </w:p>
        </w:tc>
        <w:tc>
          <w:tcPr>
            <w:tcW w:w="4197" w:type="pct"/>
            <w:gridSpan w:val="2"/>
            <w:vAlign w:val="center"/>
          </w:tcPr>
          <w:p w14:paraId="1F8D1BF5" w14:textId="27AA52D6" w:rsidR="00F42D79"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lang w:val="en-GB"/>
              </w:rPr>
            </w:pPr>
            <w:r w:rsidRPr="006E300F">
              <w:rPr>
                <w:b/>
                <w:color w:val="0070C0"/>
                <w:lang w:val="en-GB"/>
              </w:rPr>
              <w:t>Demonstration Assignment</w:t>
            </w:r>
            <w:r w:rsidRPr="009D1CE6">
              <w:rPr>
                <w:b/>
                <w:color w:val="0070C0"/>
                <w:lang w:val="en-GB"/>
              </w:rPr>
              <w:t xml:space="preserve"> </w:t>
            </w:r>
            <w:r w:rsidRPr="009D1CE6">
              <w:rPr>
                <w:color w:val="0070C0"/>
                <w:lang w:val="en-GB"/>
              </w:rPr>
              <w:t>– Due</w:t>
            </w:r>
            <w:r>
              <w:rPr>
                <w:color w:val="0070C0"/>
                <w:lang w:val="en-GB"/>
              </w:rPr>
              <w:t xml:space="preserve"> online</w:t>
            </w:r>
            <w:r w:rsidRPr="009D1CE6">
              <w:rPr>
                <w:color w:val="0070C0"/>
                <w:lang w:val="en-GB"/>
              </w:rPr>
              <w:t xml:space="preserve"> by 1</w:t>
            </w:r>
            <w:r>
              <w:rPr>
                <w:color w:val="0070C0"/>
                <w:lang w:val="en-GB"/>
              </w:rPr>
              <w:t>0</w:t>
            </w:r>
            <w:r w:rsidRPr="009D1CE6">
              <w:rPr>
                <w:color w:val="0070C0"/>
                <w:lang w:val="en-GB"/>
              </w:rPr>
              <w:t>.</w:t>
            </w:r>
            <w:r>
              <w:rPr>
                <w:color w:val="0070C0"/>
                <w:lang w:val="en-GB"/>
              </w:rPr>
              <w:t>00</w:t>
            </w:r>
            <w:r w:rsidRPr="009D1CE6">
              <w:rPr>
                <w:color w:val="0070C0"/>
                <w:lang w:val="en-GB"/>
              </w:rPr>
              <w:t xml:space="preserve"> </w:t>
            </w:r>
            <w:r>
              <w:rPr>
                <w:color w:val="0070C0"/>
                <w:lang w:val="en-GB"/>
              </w:rPr>
              <w:t>A</w:t>
            </w:r>
            <w:r w:rsidRPr="009D1CE6">
              <w:rPr>
                <w:color w:val="0070C0"/>
                <w:lang w:val="en-GB"/>
              </w:rPr>
              <w:t>M</w:t>
            </w:r>
          </w:p>
        </w:tc>
      </w:tr>
      <w:tr w:rsidR="00F42D79" w14:paraId="52E620B5" w14:textId="77777777" w:rsidTr="00F602A2">
        <w:trPr>
          <w:cantSplit/>
          <w:trHeight w:val="624"/>
        </w:trPr>
        <w:tc>
          <w:tcPr>
            <w:tcW w:w="272" w:type="pct"/>
            <w:vAlign w:val="center"/>
          </w:tcPr>
          <w:p w14:paraId="0FAD3805" w14:textId="77777777" w:rsidR="00F42D79" w:rsidRDefault="00F42D79" w:rsidP="00F42D79">
            <w:pPr>
              <w:spacing w:before="100" w:beforeAutospacing="1" w:after="100" w:afterAutospacing="1"/>
              <w:jc w:val="center"/>
              <w:rPr>
                <w:snapToGrid w:val="0"/>
                <w:color w:val="000000"/>
              </w:rPr>
            </w:pPr>
            <w:r>
              <w:rPr>
                <w:snapToGrid w:val="0"/>
                <w:color w:val="000000"/>
              </w:rPr>
              <w:t>11</w:t>
            </w:r>
          </w:p>
        </w:tc>
        <w:tc>
          <w:tcPr>
            <w:tcW w:w="531" w:type="pct"/>
            <w:vAlign w:val="center"/>
          </w:tcPr>
          <w:p w14:paraId="034AE213" w14:textId="63E2166A" w:rsidR="00F42D79" w:rsidRDefault="00F42D79" w:rsidP="00F42D79">
            <w:pPr>
              <w:pStyle w:val="BodyText"/>
              <w:spacing w:before="100" w:beforeAutospacing="1" w:after="100" w:afterAutospacing="1"/>
              <w:jc w:val="center"/>
              <w:rPr>
                <w:lang w:val="fr-CA"/>
              </w:rPr>
            </w:pPr>
            <w:r>
              <w:rPr>
                <w:snapToGrid w:val="0"/>
                <w:color w:val="000000"/>
              </w:rPr>
              <w:t>Mon.</w:t>
            </w:r>
            <w:r>
              <w:rPr>
                <w:snapToGrid w:val="0"/>
                <w:color w:val="000000"/>
              </w:rPr>
              <w:br/>
              <w:t>Nov 20</w:t>
            </w:r>
          </w:p>
        </w:tc>
        <w:tc>
          <w:tcPr>
            <w:tcW w:w="3117" w:type="pct"/>
            <w:vAlign w:val="center"/>
          </w:tcPr>
          <w:p w14:paraId="6ACFA69A" w14:textId="1E28C13C" w:rsidR="00F42D79" w:rsidRPr="0054334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lang w:val="en-GB"/>
              </w:rPr>
            </w:pPr>
            <w:r>
              <w:rPr>
                <w:b/>
                <w:lang w:val="en-GB"/>
              </w:rPr>
              <w:t>Deep Learning with Big Data III</w:t>
            </w:r>
            <w:r>
              <w:rPr>
                <w:b/>
                <w:lang w:val="en-GB"/>
              </w:rPr>
              <w:br/>
            </w:r>
            <w:r w:rsidR="007B1D4A">
              <w:rPr>
                <w:lang w:val="en-GB"/>
              </w:rPr>
              <w:t xml:space="preserve">Attention </w:t>
            </w:r>
            <w:r>
              <w:rPr>
                <w:lang w:val="en-GB"/>
              </w:rPr>
              <w:t xml:space="preserve">networks, </w:t>
            </w:r>
            <w:r w:rsidR="007B1D4A">
              <w:rPr>
                <w:lang w:val="en-GB"/>
              </w:rPr>
              <w:t>Transformers</w:t>
            </w:r>
            <w:r>
              <w:rPr>
                <w:lang w:val="en-GB"/>
              </w:rPr>
              <w:t xml:space="preserve">, TensorFlow </w:t>
            </w:r>
            <w:r w:rsidR="007B1D4A">
              <w:rPr>
                <w:lang w:val="en-GB"/>
              </w:rPr>
              <w:t xml:space="preserve">w/ </w:t>
            </w:r>
            <w:proofErr w:type="spellStart"/>
            <w:r w:rsidR="00CA6D8A">
              <w:rPr>
                <w:lang w:val="en-GB"/>
              </w:rPr>
              <w:t>c</w:t>
            </w:r>
            <w:r w:rsidR="007B1D4A">
              <w:rPr>
                <w:lang w:val="en-GB"/>
              </w:rPr>
              <w:t>uDNN</w:t>
            </w:r>
            <w:proofErr w:type="spellEnd"/>
          </w:p>
        </w:tc>
        <w:tc>
          <w:tcPr>
            <w:tcW w:w="1080" w:type="pct"/>
            <w:vAlign w:val="center"/>
          </w:tcPr>
          <w:p w14:paraId="3B374886" w14:textId="77777777" w:rsidR="00F42D79" w:rsidRPr="00A45FD2"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i/>
                <w:lang w:val="en-GB"/>
              </w:rPr>
            </w:pPr>
            <w:r w:rsidRPr="00F71903">
              <w:rPr>
                <w:lang w:val="en-GB"/>
              </w:rPr>
              <w:t>-</w:t>
            </w:r>
          </w:p>
        </w:tc>
      </w:tr>
      <w:tr w:rsidR="00F42D79" w14:paraId="7777830E" w14:textId="77777777" w:rsidTr="00F602A2">
        <w:trPr>
          <w:cantSplit/>
          <w:trHeight w:val="624"/>
        </w:trPr>
        <w:tc>
          <w:tcPr>
            <w:tcW w:w="272" w:type="pct"/>
            <w:vAlign w:val="center"/>
          </w:tcPr>
          <w:p w14:paraId="3D5A2AB1" w14:textId="4CEAD03E" w:rsidR="00F42D79" w:rsidRDefault="00F42D79" w:rsidP="00F42D79">
            <w:pPr>
              <w:spacing w:before="100" w:beforeAutospacing="1" w:after="100" w:afterAutospacing="1"/>
              <w:jc w:val="center"/>
              <w:rPr>
                <w:snapToGrid w:val="0"/>
                <w:color w:val="000000"/>
              </w:rPr>
            </w:pPr>
            <w:r>
              <w:rPr>
                <w:snapToGrid w:val="0"/>
                <w:color w:val="000000"/>
              </w:rPr>
              <w:t>12</w:t>
            </w:r>
          </w:p>
        </w:tc>
        <w:tc>
          <w:tcPr>
            <w:tcW w:w="531" w:type="pct"/>
            <w:vAlign w:val="center"/>
          </w:tcPr>
          <w:p w14:paraId="4724A0F1" w14:textId="7ADA46FD" w:rsidR="00F42D79" w:rsidRDefault="00F42D79" w:rsidP="00F42D79">
            <w:pPr>
              <w:pStyle w:val="BodyText"/>
              <w:spacing w:before="100" w:beforeAutospacing="1" w:after="100" w:afterAutospacing="1"/>
              <w:jc w:val="center"/>
              <w:rPr>
                <w:lang w:val="fr-CA"/>
              </w:rPr>
            </w:pPr>
            <w:r>
              <w:rPr>
                <w:snapToGrid w:val="0"/>
                <w:color w:val="000000"/>
              </w:rPr>
              <w:t>Mon.</w:t>
            </w:r>
            <w:r>
              <w:rPr>
                <w:snapToGrid w:val="0"/>
                <w:color w:val="000000"/>
              </w:rPr>
              <w:br/>
              <w:t>Nov 27</w:t>
            </w:r>
          </w:p>
        </w:tc>
        <w:tc>
          <w:tcPr>
            <w:tcW w:w="3117" w:type="pct"/>
            <w:vAlign w:val="center"/>
          </w:tcPr>
          <w:p w14:paraId="633F12D1" w14:textId="1DF3AB85" w:rsidR="00F42D79" w:rsidRPr="0054334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lang w:val="en-GB"/>
              </w:rPr>
            </w:pPr>
            <w:r>
              <w:rPr>
                <w:b/>
                <w:lang w:val="en-GB"/>
              </w:rPr>
              <w:t>Deep Learning Applications</w:t>
            </w:r>
            <w:r>
              <w:rPr>
                <w:b/>
                <w:lang w:val="en-GB"/>
              </w:rPr>
              <w:br/>
            </w:r>
            <w:r>
              <w:rPr>
                <w:lang w:val="en-GB"/>
              </w:rPr>
              <w:t>AI in finance, applications in investments</w:t>
            </w:r>
            <w:r w:rsidR="007B1D4A">
              <w:rPr>
                <w:lang w:val="en-GB"/>
              </w:rPr>
              <w:t xml:space="preserve"> and trading</w:t>
            </w:r>
          </w:p>
        </w:tc>
        <w:tc>
          <w:tcPr>
            <w:tcW w:w="1080" w:type="pct"/>
            <w:vAlign w:val="center"/>
          </w:tcPr>
          <w:p w14:paraId="05C1D0E5" w14:textId="77777777" w:rsidR="00F42D79" w:rsidRPr="00A45FD2"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i/>
                <w:lang w:val="en-GB"/>
              </w:rPr>
            </w:pPr>
            <w:r w:rsidRPr="00F71903">
              <w:rPr>
                <w:lang w:val="en-GB"/>
              </w:rPr>
              <w:t>-</w:t>
            </w:r>
          </w:p>
        </w:tc>
      </w:tr>
      <w:tr w:rsidR="00F42D79" w14:paraId="51AA8CAE" w14:textId="77777777" w:rsidTr="00F602A2">
        <w:trPr>
          <w:cantSplit/>
          <w:trHeight w:val="624"/>
        </w:trPr>
        <w:tc>
          <w:tcPr>
            <w:tcW w:w="272" w:type="pct"/>
            <w:vAlign w:val="center"/>
          </w:tcPr>
          <w:p w14:paraId="1EA20569" w14:textId="6743C3CC" w:rsidR="00F42D79" w:rsidRDefault="00F42D79" w:rsidP="00F42D79">
            <w:pPr>
              <w:spacing w:before="100" w:beforeAutospacing="1" w:after="100" w:afterAutospacing="1"/>
              <w:jc w:val="center"/>
              <w:rPr>
                <w:snapToGrid w:val="0"/>
                <w:color w:val="000000"/>
              </w:rPr>
            </w:pPr>
            <w:r>
              <w:rPr>
                <w:snapToGrid w:val="0"/>
                <w:color w:val="000000"/>
              </w:rPr>
              <w:t>13</w:t>
            </w:r>
          </w:p>
        </w:tc>
        <w:tc>
          <w:tcPr>
            <w:tcW w:w="531" w:type="pct"/>
            <w:vAlign w:val="center"/>
          </w:tcPr>
          <w:p w14:paraId="48B66064" w14:textId="6E8D1115" w:rsidR="00F42D79" w:rsidRPr="008242D7" w:rsidRDefault="00F42D79" w:rsidP="00F42D79">
            <w:pPr>
              <w:pStyle w:val="BodyText"/>
              <w:spacing w:before="100" w:beforeAutospacing="1" w:after="100" w:afterAutospacing="1"/>
              <w:jc w:val="center"/>
              <w:rPr>
                <w:i/>
                <w:iCs/>
                <w:lang w:val="fr-CA"/>
              </w:rPr>
            </w:pPr>
            <w:r w:rsidRPr="008242D7">
              <w:rPr>
                <w:i/>
                <w:iCs/>
                <w:snapToGrid w:val="0"/>
                <w:color w:val="000000"/>
              </w:rPr>
              <w:t>Virtual</w:t>
            </w:r>
          </w:p>
        </w:tc>
        <w:tc>
          <w:tcPr>
            <w:tcW w:w="3117" w:type="pct"/>
            <w:vAlign w:val="center"/>
          </w:tcPr>
          <w:p w14:paraId="179CAE9A" w14:textId="191E3A1B" w:rsidR="00F42D79" w:rsidRPr="00543349" w:rsidRDefault="00F42D79" w:rsidP="00F42D79">
            <w:pPr>
              <w:tabs>
                <w:tab w:val="left" w:pos="-1080"/>
                <w:tab w:val="left" w:pos="-720"/>
                <w:tab w:val="left" w:pos="0"/>
                <w:tab w:val="left" w:pos="720"/>
                <w:tab w:val="left" w:pos="1440"/>
                <w:tab w:val="left" w:pos="2160"/>
                <w:tab w:val="left" w:pos="2610"/>
                <w:tab w:val="left" w:pos="4500"/>
                <w:tab w:val="left" w:pos="5760"/>
              </w:tabs>
              <w:spacing w:before="100" w:beforeAutospacing="1" w:after="100" w:afterAutospacing="1"/>
              <w:rPr>
                <w:lang w:val="en-GB"/>
              </w:rPr>
            </w:pPr>
            <w:r>
              <w:rPr>
                <w:b/>
                <w:i/>
                <w:iCs/>
                <w:lang w:val="en-GB"/>
              </w:rPr>
              <w:t xml:space="preserve">Big Data </w:t>
            </w:r>
            <w:r w:rsidRPr="00CA1B20">
              <w:rPr>
                <w:b/>
                <w:i/>
                <w:iCs/>
                <w:lang w:val="en-GB"/>
              </w:rPr>
              <w:t>Project</w:t>
            </w:r>
            <w:r>
              <w:rPr>
                <w:b/>
                <w:lang w:val="en-GB"/>
              </w:rPr>
              <w:br/>
            </w:r>
            <w:r>
              <w:rPr>
                <w:lang w:val="en-GB"/>
              </w:rPr>
              <w:t>Progress Check, Advice, and Feedback</w:t>
            </w:r>
          </w:p>
        </w:tc>
        <w:tc>
          <w:tcPr>
            <w:tcW w:w="1080" w:type="pct"/>
            <w:vAlign w:val="center"/>
          </w:tcPr>
          <w:p w14:paraId="70E30E5A" w14:textId="77777777" w:rsidR="00F42D79" w:rsidRPr="00A45FD2"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i/>
                <w:lang w:val="en-GB"/>
              </w:rPr>
            </w:pPr>
            <w:r w:rsidRPr="00F71903">
              <w:rPr>
                <w:lang w:val="en-GB"/>
              </w:rPr>
              <w:t>-</w:t>
            </w:r>
          </w:p>
        </w:tc>
      </w:tr>
      <w:tr w:rsidR="00F42D79" w14:paraId="274AF2D9" w14:textId="77777777" w:rsidTr="00F602A2">
        <w:trPr>
          <w:cantSplit/>
          <w:trHeight w:val="624"/>
        </w:trPr>
        <w:tc>
          <w:tcPr>
            <w:tcW w:w="272" w:type="pct"/>
            <w:vAlign w:val="center"/>
          </w:tcPr>
          <w:p w14:paraId="16E3BDF7" w14:textId="77777777" w:rsidR="00F42D79" w:rsidRDefault="00F42D79" w:rsidP="00F42D79">
            <w:pPr>
              <w:spacing w:before="100" w:beforeAutospacing="1" w:after="100" w:afterAutospacing="1"/>
              <w:jc w:val="center"/>
              <w:rPr>
                <w:snapToGrid w:val="0"/>
                <w:color w:val="000000"/>
              </w:rPr>
            </w:pPr>
            <w:r>
              <w:rPr>
                <w:snapToGrid w:val="0"/>
                <w:color w:val="000000"/>
              </w:rPr>
              <w:t>-</w:t>
            </w:r>
          </w:p>
        </w:tc>
        <w:tc>
          <w:tcPr>
            <w:tcW w:w="531" w:type="pct"/>
            <w:vAlign w:val="center"/>
          </w:tcPr>
          <w:p w14:paraId="39FB5C89" w14:textId="1B5BD808" w:rsidR="00F42D79" w:rsidRDefault="00F42D79" w:rsidP="00F42D79">
            <w:pPr>
              <w:spacing w:before="100" w:beforeAutospacing="1" w:after="100" w:afterAutospacing="1"/>
              <w:jc w:val="center"/>
              <w:rPr>
                <w:snapToGrid w:val="0"/>
              </w:rPr>
            </w:pPr>
            <w:r>
              <w:rPr>
                <w:snapToGrid w:val="0"/>
                <w:color w:val="000000"/>
              </w:rPr>
              <w:t>Fri.</w:t>
            </w:r>
            <w:r>
              <w:rPr>
                <w:snapToGrid w:val="0"/>
                <w:color w:val="000000"/>
              </w:rPr>
              <w:br/>
              <w:t>Dec 8</w:t>
            </w:r>
          </w:p>
        </w:tc>
        <w:tc>
          <w:tcPr>
            <w:tcW w:w="4197" w:type="pct"/>
            <w:gridSpan w:val="2"/>
            <w:vAlign w:val="center"/>
          </w:tcPr>
          <w:p w14:paraId="7B19C942" w14:textId="77777777" w:rsidR="00F42D79" w:rsidRDefault="00F42D79" w:rsidP="00F42D79">
            <w:pPr>
              <w:pStyle w:val="Header"/>
              <w:tabs>
                <w:tab w:val="clear" w:pos="4320"/>
                <w:tab w:val="clear" w:pos="8640"/>
                <w:tab w:val="left" w:pos="-720"/>
                <w:tab w:val="left" w:pos="0"/>
                <w:tab w:val="left" w:pos="720"/>
                <w:tab w:val="left" w:pos="1440"/>
                <w:tab w:val="left" w:pos="2160"/>
                <w:tab w:val="left" w:pos="2610"/>
                <w:tab w:val="left" w:pos="4500"/>
              </w:tabs>
              <w:spacing w:before="100" w:beforeAutospacing="1" w:after="100" w:afterAutospacing="1"/>
              <w:jc w:val="center"/>
              <w:rPr>
                <w:b/>
                <w:lang w:val="en-GB"/>
              </w:rPr>
            </w:pPr>
            <w:r>
              <w:rPr>
                <w:b/>
                <w:color w:val="0070C0"/>
                <w:lang w:val="en-GB"/>
              </w:rPr>
              <w:t>Big Data</w:t>
            </w:r>
            <w:r w:rsidRPr="009D1CE6">
              <w:rPr>
                <w:b/>
                <w:color w:val="0070C0"/>
                <w:lang w:val="en-GB"/>
              </w:rPr>
              <w:t xml:space="preserve"> Project </w:t>
            </w:r>
            <w:r w:rsidRPr="009D1CE6">
              <w:rPr>
                <w:color w:val="0070C0"/>
                <w:lang w:val="en-GB"/>
              </w:rPr>
              <w:t xml:space="preserve">– Due </w:t>
            </w:r>
            <w:r>
              <w:rPr>
                <w:color w:val="0070C0"/>
                <w:lang w:val="en-GB"/>
              </w:rPr>
              <w:t xml:space="preserve">online </w:t>
            </w:r>
            <w:r w:rsidRPr="009D1CE6">
              <w:rPr>
                <w:color w:val="0070C0"/>
                <w:lang w:val="en-GB"/>
              </w:rPr>
              <w:t>by 11.59 PM</w:t>
            </w:r>
          </w:p>
        </w:tc>
      </w:tr>
    </w:tbl>
    <w:p w14:paraId="1AE40079" w14:textId="77777777" w:rsidR="0086742A" w:rsidRPr="00D34CC9" w:rsidRDefault="0086742A" w:rsidP="0086742A">
      <w:pPr>
        <w:ind w:right="720"/>
        <w:jc w:val="both"/>
      </w:pPr>
    </w:p>
    <w:p w14:paraId="5AD1D0E2" w14:textId="7F15B8EE" w:rsidR="0086742A" w:rsidRDefault="007D2062">
      <w:pPr>
        <w:rPr>
          <w:rFonts w:ascii="Arial" w:hAnsi="Arial" w:cs="Arial"/>
          <w:b/>
          <w:smallCaps/>
          <w:sz w:val="28"/>
          <w:szCs w:val="20"/>
        </w:rPr>
      </w:pPr>
      <w:r>
        <w:rPr>
          <w:rFonts w:ascii="Arial" w:hAnsi="Arial" w:cs="Arial"/>
          <w:b/>
          <w:smallCaps/>
          <w:sz w:val="28"/>
          <w:szCs w:val="20"/>
        </w:rPr>
        <w:t xml:space="preserve">* </w:t>
      </w:r>
      <w:r w:rsidRPr="007D2062">
        <w:rPr>
          <w:b/>
          <w:bCs/>
          <w:i/>
          <w:iCs/>
        </w:rPr>
        <w:t>Practice Assignments</w:t>
      </w:r>
      <w:r w:rsidRPr="007D2062">
        <w:rPr>
          <w:i/>
          <w:iCs/>
        </w:rPr>
        <w:t xml:space="preserve"> are due on a weekly basis and are numbered </w:t>
      </w:r>
      <w:r w:rsidRPr="00765E30">
        <w:rPr>
          <w:b/>
          <w:color w:val="0070C0"/>
          <w:lang w:val="en-GB"/>
        </w:rPr>
        <w:t>P-1</w:t>
      </w:r>
      <w:r>
        <w:rPr>
          <w:b/>
          <w:color w:val="0070C0"/>
          <w:lang w:val="en-GB"/>
        </w:rPr>
        <w:t xml:space="preserve"> to </w:t>
      </w:r>
      <w:r w:rsidRPr="00765E30">
        <w:rPr>
          <w:b/>
          <w:color w:val="0070C0"/>
          <w:lang w:val="en-GB"/>
        </w:rPr>
        <w:t>P-</w:t>
      </w:r>
      <w:r>
        <w:rPr>
          <w:b/>
          <w:color w:val="0070C0"/>
          <w:lang w:val="en-GB"/>
        </w:rPr>
        <w:t xml:space="preserve">12 </w:t>
      </w:r>
      <w:r w:rsidRPr="007D2062">
        <w:rPr>
          <w:i/>
          <w:iCs/>
        </w:rPr>
        <w:t xml:space="preserve">and </w:t>
      </w:r>
      <w:r>
        <w:rPr>
          <w:b/>
          <w:color w:val="0070C0"/>
          <w:lang w:val="en-GB"/>
        </w:rPr>
        <w:t>M</w:t>
      </w:r>
      <w:r w:rsidRPr="00765E30">
        <w:rPr>
          <w:b/>
          <w:color w:val="0070C0"/>
          <w:lang w:val="en-GB"/>
        </w:rPr>
        <w:t>-1</w:t>
      </w:r>
      <w:r>
        <w:rPr>
          <w:b/>
          <w:color w:val="0070C0"/>
          <w:lang w:val="en-GB"/>
        </w:rPr>
        <w:t xml:space="preserve"> to M</w:t>
      </w:r>
      <w:r w:rsidRPr="00765E30">
        <w:rPr>
          <w:b/>
          <w:color w:val="0070C0"/>
          <w:lang w:val="en-GB"/>
        </w:rPr>
        <w:t>-</w:t>
      </w:r>
      <w:r>
        <w:rPr>
          <w:b/>
          <w:color w:val="0070C0"/>
          <w:lang w:val="en-GB"/>
        </w:rPr>
        <w:t>4</w:t>
      </w:r>
      <w:r w:rsidRPr="007D2062">
        <w:rPr>
          <w:bCs/>
          <w:color w:val="000000" w:themeColor="text1"/>
          <w:lang w:val="en-GB"/>
        </w:rPr>
        <w:t>.</w:t>
      </w:r>
      <w:r>
        <w:rPr>
          <w:b/>
          <w:color w:val="0070C0"/>
          <w:lang w:val="en-GB"/>
        </w:rPr>
        <w:t xml:space="preserve">  </w:t>
      </w:r>
      <w:r>
        <w:rPr>
          <w:i/>
          <w:iCs/>
        </w:rPr>
        <w:t xml:space="preserve">Each assignment is due online by 10.00 AM on the Monday </w:t>
      </w:r>
      <w:r w:rsidRPr="007D2062">
        <w:rPr>
          <w:i/>
          <w:iCs/>
          <w:u w:val="single"/>
        </w:rPr>
        <w:t>following</w:t>
      </w:r>
      <w:r>
        <w:rPr>
          <w:i/>
          <w:iCs/>
        </w:rPr>
        <w:t xml:space="preserve"> the listed date of the </w:t>
      </w:r>
      <w:r w:rsidR="006756F0">
        <w:rPr>
          <w:i/>
          <w:iCs/>
        </w:rPr>
        <w:t>respective week.</w:t>
      </w:r>
    </w:p>
    <w:sectPr w:rsidR="0086742A" w:rsidSect="00B538C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A083" w14:textId="77777777" w:rsidR="0083682C" w:rsidRDefault="0083682C">
      <w:r>
        <w:separator/>
      </w:r>
    </w:p>
  </w:endnote>
  <w:endnote w:type="continuationSeparator" w:id="0">
    <w:p w14:paraId="30DA2FC6" w14:textId="77777777" w:rsidR="0083682C" w:rsidRDefault="008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DIHEL C+ 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362E" w14:textId="77777777" w:rsidR="0083682C" w:rsidRDefault="0083682C">
      <w:r>
        <w:separator/>
      </w:r>
    </w:p>
  </w:footnote>
  <w:footnote w:type="continuationSeparator" w:id="0">
    <w:p w14:paraId="0FD06A47" w14:textId="77777777" w:rsidR="0083682C" w:rsidRDefault="0083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75D2" w14:textId="77777777" w:rsidR="00B82DD6" w:rsidRDefault="00B82DD6" w:rsidP="00B82DD6">
    <w:pPr>
      <w:pStyle w:val="Header"/>
      <w:tabs>
        <w:tab w:val="clear" w:pos="4320"/>
        <w:tab w:val="clear" w:pos="8640"/>
      </w:tabs>
      <w:jc w:val="center"/>
      <w:rPr>
        <w:rFonts w:ascii="Arial" w:hAnsi="Arial" w:cs="Arial"/>
        <w:sz w:val="20"/>
      </w:rPr>
    </w:pPr>
    <w:r>
      <w:rPr>
        <w:rFonts w:ascii="Arial" w:hAnsi="Arial"/>
        <w:sz w:val="20"/>
      </w:rPr>
      <w:t xml:space="preserve">BUSINESS F743 - </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483A3F">
      <w:rPr>
        <w:rStyle w:val="PageNumber"/>
        <w:rFonts w:ascii="Arial" w:hAnsi="Arial"/>
        <w:noProof/>
        <w:sz w:val="20"/>
      </w:rPr>
      <w:t>4</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 "0" \* Arabic  \* MERGEFORMAT </w:instrText>
    </w:r>
    <w:r>
      <w:rPr>
        <w:rStyle w:val="PageNumber"/>
        <w:rFonts w:ascii="Arial" w:hAnsi="Arial" w:cs="Arial"/>
        <w:sz w:val="20"/>
      </w:rPr>
      <w:fldChar w:fldCharType="separate"/>
    </w:r>
    <w:r w:rsidR="00483A3F">
      <w:rPr>
        <w:rStyle w:val="PageNumber"/>
        <w:rFonts w:ascii="Arial" w:hAnsi="Arial" w:cs="Arial"/>
        <w:noProof/>
        <w:sz w:val="20"/>
      </w:rPr>
      <w:t>12</w:t>
    </w:r>
    <w:r>
      <w:rPr>
        <w:rStyle w:val="PageNumber"/>
        <w:rFonts w:ascii="Arial" w:hAnsi="Arial" w:cs="Arial"/>
        <w:sz w:val="20"/>
      </w:rPr>
      <w:fldChar w:fldCharType="end"/>
    </w:r>
  </w:p>
  <w:p w14:paraId="47C0C424" w14:textId="77777777" w:rsidR="00B82DD6" w:rsidRDefault="00B82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7DB"/>
    <w:multiLevelType w:val="hybridMultilevel"/>
    <w:tmpl w:val="C89A4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FF75E0"/>
    <w:multiLevelType w:val="hybridMultilevel"/>
    <w:tmpl w:val="D79AD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B4C98"/>
    <w:multiLevelType w:val="hybridMultilevel"/>
    <w:tmpl w:val="683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547BD"/>
    <w:multiLevelType w:val="hybridMultilevel"/>
    <w:tmpl w:val="AA168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365E87"/>
    <w:multiLevelType w:val="hybridMultilevel"/>
    <w:tmpl w:val="16F621EA"/>
    <w:lvl w:ilvl="0" w:tplc="19E02636">
      <w:start w:val="1"/>
      <w:numFmt w:val="bullet"/>
      <w:lvlText w:val=""/>
      <w:lvlJc w:val="left"/>
      <w:pPr>
        <w:tabs>
          <w:tab w:val="num" w:pos="360"/>
        </w:tabs>
        <w:ind w:left="360" w:hanging="360"/>
      </w:pPr>
      <w:rPr>
        <w:rFonts w:ascii="Wingdings" w:hAnsi="Wingdings" w:hint="default"/>
      </w:rPr>
    </w:lvl>
    <w:lvl w:ilvl="1" w:tplc="6E5E8060">
      <w:start w:val="1"/>
      <w:numFmt w:val="decimal"/>
      <w:lvlText w:val="%2."/>
      <w:lvlJc w:val="left"/>
      <w:pPr>
        <w:tabs>
          <w:tab w:val="num" w:pos="1080"/>
        </w:tabs>
        <w:ind w:left="1080" w:hanging="360"/>
      </w:pPr>
    </w:lvl>
    <w:lvl w:ilvl="2" w:tplc="421694E4" w:tentative="1">
      <w:start w:val="1"/>
      <w:numFmt w:val="lowerRoman"/>
      <w:lvlText w:val="%3."/>
      <w:lvlJc w:val="right"/>
      <w:pPr>
        <w:tabs>
          <w:tab w:val="num" w:pos="1800"/>
        </w:tabs>
        <w:ind w:left="1800" w:hanging="180"/>
      </w:pPr>
    </w:lvl>
    <w:lvl w:ilvl="3" w:tplc="844240A6" w:tentative="1">
      <w:start w:val="1"/>
      <w:numFmt w:val="decimal"/>
      <w:lvlText w:val="%4."/>
      <w:lvlJc w:val="left"/>
      <w:pPr>
        <w:tabs>
          <w:tab w:val="num" w:pos="2520"/>
        </w:tabs>
        <w:ind w:left="2520" w:hanging="360"/>
      </w:pPr>
    </w:lvl>
    <w:lvl w:ilvl="4" w:tplc="A38808D4" w:tentative="1">
      <w:start w:val="1"/>
      <w:numFmt w:val="lowerLetter"/>
      <w:lvlText w:val="%5."/>
      <w:lvlJc w:val="left"/>
      <w:pPr>
        <w:tabs>
          <w:tab w:val="num" w:pos="3240"/>
        </w:tabs>
        <w:ind w:left="3240" w:hanging="360"/>
      </w:pPr>
    </w:lvl>
    <w:lvl w:ilvl="5" w:tplc="EEA0303A" w:tentative="1">
      <w:start w:val="1"/>
      <w:numFmt w:val="lowerRoman"/>
      <w:lvlText w:val="%6."/>
      <w:lvlJc w:val="right"/>
      <w:pPr>
        <w:tabs>
          <w:tab w:val="num" w:pos="3960"/>
        </w:tabs>
        <w:ind w:left="3960" w:hanging="180"/>
      </w:pPr>
    </w:lvl>
    <w:lvl w:ilvl="6" w:tplc="901E5972" w:tentative="1">
      <w:start w:val="1"/>
      <w:numFmt w:val="decimal"/>
      <w:lvlText w:val="%7."/>
      <w:lvlJc w:val="left"/>
      <w:pPr>
        <w:tabs>
          <w:tab w:val="num" w:pos="4680"/>
        </w:tabs>
        <w:ind w:left="4680" w:hanging="360"/>
      </w:pPr>
    </w:lvl>
    <w:lvl w:ilvl="7" w:tplc="FB4AD528" w:tentative="1">
      <w:start w:val="1"/>
      <w:numFmt w:val="lowerLetter"/>
      <w:lvlText w:val="%8."/>
      <w:lvlJc w:val="left"/>
      <w:pPr>
        <w:tabs>
          <w:tab w:val="num" w:pos="5400"/>
        </w:tabs>
        <w:ind w:left="5400" w:hanging="360"/>
      </w:pPr>
    </w:lvl>
    <w:lvl w:ilvl="8" w:tplc="F6D868CA" w:tentative="1">
      <w:start w:val="1"/>
      <w:numFmt w:val="lowerRoman"/>
      <w:lvlText w:val="%9."/>
      <w:lvlJc w:val="right"/>
      <w:pPr>
        <w:tabs>
          <w:tab w:val="num" w:pos="6120"/>
        </w:tabs>
        <w:ind w:left="6120" w:hanging="180"/>
      </w:pPr>
    </w:lvl>
  </w:abstractNum>
  <w:abstractNum w:abstractNumId="5" w15:restartNumberingAfterBreak="0">
    <w:nsid w:val="51FA2A79"/>
    <w:multiLevelType w:val="hybridMultilevel"/>
    <w:tmpl w:val="205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A2D7F"/>
    <w:multiLevelType w:val="hybridMultilevel"/>
    <w:tmpl w:val="7FA2E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3022432">
    <w:abstractNumId w:val="4"/>
  </w:num>
  <w:num w:numId="2" w16cid:durableId="1984461471">
    <w:abstractNumId w:val="1"/>
  </w:num>
  <w:num w:numId="3" w16cid:durableId="1434014482">
    <w:abstractNumId w:val="6"/>
  </w:num>
  <w:num w:numId="4" w16cid:durableId="228929127">
    <w:abstractNumId w:val="2"/>
  </w:num>
  <w:num w:numId="5" w16cid:durableId="417017302">
    <w:abstractNumId w:val="3"/>
  </w:num>
  <w:num w:numId="6" w16cid:durableId="937755860">
    <w:abstractNumId w:val="5"/>
  </w:num>
  <w:num w:numId="7" w16cid:durableId="1940775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E76"/>
    <w:rsid w:val="0000095B"/>
    <w:rsid w:val="000029CA"/>
    <w:rsid w:val="0000360E"/>
    <w:rsid w:val="00003DC7"/>
    <w:rsid w:val="0000493A"/>
    <w:rsid w:val="00013BF3"/>
    <w:rsid w:val="00015CEE"/>
    <w:rsid w:val="000203F4"/>
    <w:rsid w:val="000224FB"/>
    <w:rsid w:val="00026920"/>
    <w:rsid w:val="00026F1A"/>
    <w:rsid w:val="0002741C"/>
    <w:rsid w:val="00033997"/>
    <w:rsid w:val="000403CF"/>
    <w:rsid w:val="00040598"/>
    <w:rsid w:val="0004453A"/>
    <w:rsid w:val="0006168E"/>
    <w:rsid w:val="00064E01"/>
    <w:rsid w:val="000822D3"/>
    <w:rsid w:val="000842DC"/>
    <w:rsid w:val="00084360"/>
    <w:rsid w:val="000A2EB7"/>
    <w:rsid w:val="000A4D79"/>
    <w:rsid w:val="000B0230"/>
    <w:rsid w:val="000B4BAF"/>
    <w:rsid w:val="000C26E7"/>
    <w:rsid w:val="000C6671"/>
    <w:rsid w:val="000E7DBE"/>
    <w:rsid w:val="000F5413"/>
    <w:rsid w:val="000F708D"/>
    <w:rsid w:val="000F7C55"/>
    <w:rsid w:val="00103647"/>
    <w:rsid w:val="001071AF"/>
    <w:rsid w:val="0012327C"/>
    <w:rsid w:val="00126FA0"/>
    <w:rsid w:val="001301E4"/>
    <w:rsid w:val="001325BD"/>
    <w:rsid w:val="00133183"/>
    <w:rsid w:val="001429F3"/>
    <w:rsid w:val="00145748"/>
    <w:rsid w:val="001520C8"/>
    <w:rsid w:val="00161A5B"/>
    <w:rsid w:val="00164F75"/>
    <w:rsid w:val="00173E06"/>
    <w:rsid w:val="00180CC4"/>
    <w:rsid w:val="00182D99"/>
    <w:rsid w:val="001926C4"/>
    <w:rsid w:val="0019409C"/>
    <w:rsid w:val="00194E68"/>
    <w:rsid w:val="00197EE8"/>
    <w:rsid w:val="001A0D06"/>
    <w:rsid w:val="001A242C"/>
    <w:rsid w:val="001C0AC7"/>
    <w:rsid w:val="001C79E1"/>
    <w:rsid w:val="001D14D7"/>
    <w:rsid w:val="001D3C2B"/>
    <w:rsid w:val="001F68ED"/>
    <w:rsid w:val="00204B0D"/>
    <w:rsid w:val="00207F8B"/>
    <w:rsid w:val="00211C04"/>
    <w:rsid w:val="0021638F"/>
    <w:rsid w:val="00220798"/>
    <w:rsid w:val="0022292F"/>
    <w:rsid w:val="00246389"/>
    <w:rsid w:val="002578E7"/>
    <w:rsid w:val="00272229"/>
    <w:rsid w:val="00281381"/>
    <w:rsid w:val="00282C23"/>
    <w:rsid w:val="002975EF"/>
    <w:rsid w:val="002A6E76"/>
    <w:rsid w:val="002B18E2"/>
    <w:rsid w:val="002B1F5A"/>
    <w:rsid w:val="002B3F74"/>
    <w:rsid w:val="002B5CED"/>
    <w:rsid w:val="002C0070"/>
    <w:rsid w:val="002C1655"/>
    <w:rsid w:val="002C4BF2"/>
    <w:rsid w:val="002C60FF"/>
    <w:rsid w:val="002C69E8"/>
    <w:rsid w:val="002C715E"/>
    <w:rsid w:val="002D583E"/>
    <w:rsid w:val="002D7E7E"/>
    <w:rsid w:val="002F3E60"/>
    <w:rsid w:val="002F402A"/>
    <w:rsid w:val="00301827"/>
    <w:rsid w:val="00311C42"/>
    <w:rsid w:val="003215A7"/>
    <w:rsid w:val="00330186"/>
    <w:rsid w:val="00336BC0"/>
    <w:rsid w:val="0035179F"/>
    <w:rsid w:val="003540EF"/>
    <w:rsid w:val="003557C1"/>
    <w:rsid w:val="0036623E"/>
    <w:rsid w:val="003668D6"/>
    <w:rsid w:val="003669FA"/>
    <w:rsid w:val="0037007F"/>
    <w:rsid w:val="003734AC"/>
    <w:rsid w:val="00376825"/>
    <w:rsid w:val="00387864"/>
    <w:rsid w:val="0039018A"/>
    <w:rsid w:val="00392885"/>
    <w:rsid w:val="0039513A"/>
    <w:rsid w:val="003A4C43"/>
    <w:rsid w:val="003A6B8B"/>
    <w:rsid w:val="003B116C"/>
    <w:rsid w:val="003B4C57"/>
    <w:rsid w:val="003D35D8"/>
    <w:rsid w:val="003E2CC8"/>
    <w:rsid w:val="003E5574"/>
    <w:rsid w:val="003F1300"/>
    <w:rsid w:val="003F23E3"/>
    <w:rsid w:val="003F31E2"/>
    <w:rsid w:val="00407B68"/>
    <w:rsid w:val="00416835"/>
    <w:rsid w:val="004316D2"/>
    <w:rsid w:val="00434915"/>
    <w:rsid w:val="00434A82"/>
    <w:rsid w:val="004379AF"/>
    <w:rsid w:val="004405D5"/>
    <w:rsid w:val="00445B48"/>
    <w:rsid w:val="00447DD8"/>
    <w:rsid w:val="004512F2"/>
    <w:rsid w:val="004518CC"/>
    <w:rsid w:val="00457C34"/>
    <w:rsid w:val="00470F14"/>
    <w:rsid w:val="00480352"/>
    <w:rsid w:val="004837B9"/>
    <w:rsid w:val="00483A3F"/>
    <w:rsid w:val="00492B56"/>
    <w:rsid w:val="004A6D9C"/>
    <w:rsid w:val="004A7F3B"/>
    <w:rsid w:val="004B07D1"/>
    <w:rsid w:val="004C0410"/>
    <w:rsid w:val="004D3981"/>
    <w:rsid w:val="004D6643"/>
    <w:rsid w:val="004E43C5"/>
    <w:rsid w:val="004E4667"/>
    <w:rsid w:val="004E46B2"/>
    <w:rsid w:val="004E79FF"/>
    <w:rsid w:val="004F144D"/>
    <w:rsid w:val="004F23C6"/>
    <w:rsid w:val="004F3465"/>
    <w:rsid w:val="0050081D"/>
    <w:rsid w:val="00503D34"/>
    <w:rsid w:val="005041D5"/>
    <w:rsid w:val="00505975"/>
    <w:rsid w:val="00506232"/>
    <w:rsid w:val="00515589"/>
    <w:rsid w:val="00523468"/>
    <w:rsid w:val="005248F9"/>
    <w:rsid w:val="00525787"/>
    <w:rsid w:val="00530950"/>
    <w:rsid w:val="005352E9"/>
    <w:rsid w:val="00535DE3"/>
    <w:rsid w:val="00537631"/>
    <w:rsid w:val="00543636"/>
    <w:rsid w:val="00552109"/>
    <w:rsid w:val="005527D4"/>
    <w:rsid w:val="00552D52"/>
    <w:rsid w:val="00553AA3"/>
    <w:rsid w:val="0055473A"/>
    <w:rsid w:val="005635A6"/>
    <w:rsid w:val="00563F1E"/>
    <w:rsid w:val="00570224"/>
    <w:rsid w:val="00572864"/>
    <w:rsid w:val="00573DC5"/>
    <w:rsid w:val="00576933"/>
    <w:rsid w:val="005858F4"/>
    <w:rsid w:val="0059074E"/>
    <w:rsid w:val="00592E09"/>
    <w:rsid w:val="00593FC0"/>
    <w:rsid w:val="005A05FE"/>
    <w:rsid w:val="005A3FD8"/>
    <w:rsid w:val="005A5658"/>
    <w:rsid w:val="005B199B"/>
    <w:rsid w:val="005B61B8"/>
    <w:rsid w:val="005C0F5C"/>
    <w:rsid w:val="005C2272"/>
    <w:rsid w:val="005D20B9"/>
    <w:rsid w:val="005D40FE"/>
    <w:rsid w:val="005E558A"/>
    <w:rsid w:val="005E646E"/>
    <w:rsid w:val="005E6F08"/>
    <w:rsid w:val="005E7BFA"/>
    <w:rsid w:val="005F3C38"/>
    <w:rsid w:val="005F54C4"/>
    <w:rsid w:val="00602520"/>
    <w:rsid w:val="0060492A"/>
    <w:rsid w:val="00610BE4"/>
    <w:rsid w:val="00611AB4"/>
    <w:rsid w:val="00616D3B"/>
    <w:rsid w:val="00630224"/>
    <w:rsid w:val="006315F5"/>
    <w:rsid w:val="006335D2"/>
    <w:rsid w:val="00645E3A"/>
    <w:rsid w:val="00651726"/>
    <w:rsid w:val="00655D06"/>
    <w:rsid w:val="00660883"/>
    <w:rsid w:val="00660A76"/>
    <w:rsid w:val="00663496"/>
    <w:rsid w:val="006702B8"/>
    <w:rsid w:val="006708F5"/>
    <w:rsid w:val="0067364D"/>
    <w:rsid w:val="006756F0"/>
    <w:rsid w:val="0068485C"/>
    <w:rsid w:val="00685FF8"/>
    <w:rsid w:val="006A1332"/>
    <w:rsid w:val="006A4A66"/>
    <w:rsid w:val="006A5C53"/>
    <w:rsid w:val="006B0391"/>
    <w:rsid w:val="006B0FF8"/>
    <w:rsid w:val="006B40C4"/>
    <w:rsid w:val="006B6472"/>
    <w:rsid w:val="006C2CBC"/>
    <w:rsid w:val="006F0B5E"/>
    <w:rsid w:val="006F2F34"/>
    <w:rsid w:val="007047B3"/>
    <w:rsid w:val="00711371"/>
    <w:rsid w:val="007126EA"/>
    <w:rsid w:val="007146ED"/>
    <w:rsid w:val="00717289"/>
    <w:rsid w:val="0072057C"/>
    <w:rsid w:val="00734C83"/>
    <w:rsid w:val="0073584D"/>
    <w:rsid w:val="0073711C"/>
    <w:rsid w:val="007442B3"/>
    <w:rsid w:val="007509B6"/>
    <w:rsid w:val="00753631"/>
    <w:rsid w:val="00753D4E"/>
    <w:rsid w:val="007541B5"/>
    <w:rsid w:val="0075660F"/>
    <w:rsid w:val="007641B1"/>
    <w:rsid w:val="0076548B"/>
    <w:rsid w:val="00765E30"/>
    <w:rsid w:val="00766711"/>
    <w:rsid w:val="00771F6F"/>
    <w:rsid w:val="00782D20"/>
    <w:rsid w:val="0079222A"/>
    <w:rsid w:val="0079674C"/>
    <w:rsid w:val="00797DFB"/>
    <w:rsid w:val="007A128F"/>
    <w:rsid w:val="007A2551"/>
    <w:rsid w:val="007B1D4A"/>
    <w:rsid w:val="007C131D"/>
    <w:rsid w:val="007C22AC"/>
    <w:rsid w:val="007C452E"/>
    <w:rsid w:val="007C6083"/>
    <w:rsid w:val="007D2062"/>
    <w:rsid w:val="007D3574"/>
    <w:rsid w:val="007D6CAA"/>
    <w:rsid w:val="007E4E84"/>
    <w:rsid w:val="007F4CFA"/>
    <w:rsid w:val="00801F7C"/>
    <w:rsid w:val="00807B59"/>
    <w:rsid w:val="00810014"/>
    <w:rsid w:val="00820252"/>
    <w:rsid w:val="008242D7"/>
    <w:rsid w:val="00834F92"/>
    <w:rsid w:val="0083682C"/>
    <w:rsid w:val="008450CF"/>
    <w:rsid w:val="00845FF0"/>
    <w:rsid w:val="00864ADA"/>
    <w:rsid w:val="0086742A"/>
    <w:rsid w:val="008674EB"/>
    <w:rsid w:val="008679BF"/>
    <w:rsid w:val="00872C9E"/>
    <w:rsid w:val="00883469"/>
    <w:rsid w:val="00890948"/>
    <w:rsid w:val="008938A1"/>
    <w:rsid w:val="008A00A4"/>
    <w:rsid w:val="008A31DC"/>
    <w:rsid w:val="008A77BD"/>
    <w:rsid w:val="008B01CA"/>
    <w:rsid w:val="008C5ED0"/>
    <w:rsid w:val="008D121A"/>
    <w:rsid w:val="008D1DAC"/>
    <w:rsid w:val="008D56AE"/>
    <w:rsid w:val="008D71A5"/>
    <w:rsid w:val="008E13EF"/>
    <w:rsid w:val="00902421"/>
    <w:rsid w:val="00912ACC"/>
    <w:rsid w:val="00917B23"/>
    <w:rsid w:val="00923EBB"/>
    <w:rsid w:val="00926F6F"/>
    <w:rsid w:val="009277EB"/>
    <w:rsid w:val="00947C3C"/>
    <w:rsid w:val="00951896"/>
    <w:rsid w:val="009534EA"/>
    <w:rsid w:val="009715E7"/>
    <w:rsid w:val="00971B78"/>
    <w:rsid w:val="009725E1"/>
    <w:rsid w:val="00985C36"/>
    <w:rsid w:val="00987CDA"/>
    <w:rsid w:val="00990413"/>
    <w:rsid w:val="00996A5B"/>
    <w:rsid w:val="009A047F"/>
    <w:rsid w:val="009A4E39"/>
    <w:rsid w:val="009B698B"/>
    <w:rsid w:val="009C52F9"/>
    <w:rsid w:val="009D059F"/>
    <w:rsid w:val="009D62AC"/>
    <w:rsid w:val="009E4021"/>
    <w:rsid w:val="009E66B0"/>
    <w:rsid w:val="009F0E9B"/>
    <w:rsid w:val="009F7DB4"/>
    <w:rsid w:val="00A0533C"/>
    <w:rsid w:val="00A05C0B"/>
    <w:rsid w:val="00A21F36"/>
    <w:rsid w:val="00A26727"/>
    <w:rsid w:val="00A314D8"/>
    <w:rsid w:val="00A43805"/>
    <w:rsid w:val="00A4538C"/>
    <w:rsid w:val="00A45B1C"/>
    <w:rsid w:val="00A45FD2"/>
    <w:rsid w:val="00A5596E"/>
    <w:rsid w:val="00A6748C"/>
    <w:rsid w:val="00A810D0"/>
    <w:rsid w:val="00A83340"/>
    <w:rsid w:val="00A90813"/>
    <w:rsid w:val="00A91B6B"/>
    <w:rsid w:val="00AA1CAA"/>
    <w:rsid w:val="00AD315A"/>
    <w:rsid w:val="00AD3692"/>
    <w:rsid w:val="00AD3F83"/>
    <w:rsid w:val="00AD41D2"/>
    <w:rsid w:val="00AD4F2D"/>
    <w:rsid w:val="00AD7E66"/>
    <w:rsid w:val="00AE3F02"/>
    <w:rsid w:val="00AE7CD5"/>
    <w:rsid w:val="00AF409D"/>
    <w:rsid w:val="00AF608B"/>
    <w:rsid w:val="00B03A87"/>
    <w:rsid w:val="00B055A7"/>
    <w:rsid w:val="00B071AC"/>
    <w:rsid w:val="00B10857"/>
    <w:rsid w:val="00B228C3"/>
    <w:rsid w:val="00B24CDE"/>
    <w:rsid w:val="00B35542"/>
    <w:rsid w:val="00B47721"/>
    <w:rsid w:val="00B50B9C"/>
    <w:rsid w:val="00B5197F"/>
    <w:rsid w:val="00B538C0"/>
    <w:rsid w:val="00B5419A"/>
    <w:rsid w:val="00B54A40"/>
    <w:rsid w:val="00B65051"/>
    <w:rsid w:val="00B66C58"/>
    <w:rsid w:val="00B716CC"/>
    <w:rsid w:val="00B749C2"/>
    <w:rsid w:val="00B765A0"/>
    <w:rsid w:val="00B8195D"/>
    <w:rsid w:val="00B82DD6"/>
    <w:rsid w:val="00B902C0"/>
    <w:rsid w:val="00B91430"/>
    <w:rsid w:val="00B92725"/>
    <w:rsid w:val="00B967F8"/>
    <w:rsid w:val="00BA3F52"/>
    <w:rsid w:val="00BA7042"/>
    <w:rsid w:val="00BC273D"/>
    <w:rsid w:val="00BC39D0"/>
    <w:rsid w:val="00BD0A32"/>
    <w:rsid w:val="00BD2615"/>
    <w:rsid w:val="00BD37F8"/>
    <w:rsid w:val="00BE21EE"/>
    <w:rsid w:val="00BE7444"/>
    <w:rsid w:val="00BF00AA"/>
    <w:rsid w:val="00BF39EA"/>
    <w:rsid w:val="00C012C1"/>
    <w:rsid w:val="00C10695"/>
    <w:rsid w:val="00C14E6B"/>
    <w:rsid w:val="00C1575D"/>
    <w:rsid w:val="00C20CBF"/>
    <w:rsid w:val="00C44D4E"/>
    <w:rsid w:val="00C5609F"/>
    <w:rsid w:val="00C64CA5"/>
    <w:rsid w:val="00C93F82"/>
    <w:rsid w:val="00C94E14"/>
    <w:rsid w:val="00CA5772"/>
    <w:rsid w:val="00CA6D8A"/>
    <w:rsid w:val="00CB1F89"/>
    <w:rsid w:val="00CB2686"/>
    <w:rsid w:val="00CC2624"/>
    <w:rsid w:val="00CC4820"/>
    <w:rsid w:val="00D062B3"/>
    <w:rsid w:val="00D107D1"/>
    <w:rsid w:val="00D11948"/>
    <w:rsid w:val="00D16E56"/>
    <w:rsid w:val="00D22CC5"/>
    <w:rsid w:val="00D308FB"/>
    <w:rsid w:val="00D31119"/>
    <w:rsid w:val="00D40569"/>
    <w:rsid w:val="00D41B63"/>
    <w:rsid w:val="00D42E49"/>
    <w:rsid w:val="00D5244D"/>
    <w:rsid w:val="00D577E4"/>
    <w:rsid w:val="00D60424"/>
    <w:rsid w:val="00D67AC5"/>
    <w:rsid w:val="00D7459A"/>
    <w:rsid w:val="00D8444A"/>
    <w:rsid w:val="00D915CC"/>
    <w:rsid w:val="00D955CC"/>
    <w:rsid w:val="00DA32AA"/>
    <w:rsid w:val="00DA4B01"/>
    <w:rsid w:val="00DB1D92"/>
    <w:rsid w:val="00DB2DA0"/>
    <w:rsid w:val="00DB54FD"/>
    <w:rsid w:val="00DB6309"/>
    <w:rsid w:val="00DC3EA6"/>
    <w:rsid w:val="00DC50C8"/>
    <w:rsid w:val="00DC5B11"/>
    <w:rsid w:val="00DD18DD"/>
    <w:rsid w:val="00DD3B48"/>
    <w:rsid w:val="00DE4488"/>
    <w:rsid w:val="00DF3582"/>
    <w:rsid w:val="00DF4280"/>
    <w:rsid w:val="00DF7E13"/>
    <w:rsid w:val="00E03171"/>
    <w:rsid w:val="00E106E7"/>
    <w:rsid w:val="00E10887"/>
    <w:rsid w:val="00E15C6D"/>
    <w:rsid w:val="00E210A8"/>
    <w:rsid w:val="00E22071"/>
    <w:rsid w:val="00E32B4F"/>
    <w:rsid w:val="00E34712"/>
    <w:rsid w:val="00E45979"/>
    <w:rsid w:val="00E50830"/>
    <w:rsid w:val="00E50F86"/>
    <w:rsid w:val="00E512C2"/>
    <w:rsid w:val="00E60032"/>
    <w:rsid w:val="00E63251"/>
    <w:rsid w:val="00E67F52"/>
    <w:rsid w:val="00E7289A"/>
    <w:rsid w:val="00E773E1"/>
    <w:rsid w:val="00E83D4E"/>
    <w:rsid w:val="00E86158"/>
    <w:rsid w:val="00E93755"/>
    <w:rsid w:val="00E97A33"/>
    <w:rsid w:val="00EA4388"/>
    <w:rsid w:val="00EA5976"/>
    <w:rsid w:val="00EB4915"/>
    <w:rsid w:val="00ED0983"/>
    <w:rsid w:val="00ED348C"/>
    <w:rsid w:val="00ED3769"/>
    <w:rsid w:val="00ED449E"/>
    <w:rsid w:val="00EF7814"/>
    <w:rsid w:val="00F13F9D"/>
    <w:rsid w:val="00F174F3"/>
    <w:rsid w:val="00F2531D"/>
    <w:rsid w:val="00F369E7"/>
    <w:rsid w:val="00F42D79"/>
    <w:rsid w:val="00F43C50"/>
    <w:rsid w:val="00F56FCE"/>
    <w:rsid w:val="00F601B5"/>
    <w:rsid w:val="00F602A2"/>
    <w:rsid w:val="00F61802"/>
    <w:rsid w:val="00F629FC"/>
    <w:rsid w:val="00F71903"/>
    <w:rsid w:val="00F72F17"/>
    <w:rsid w:val="00F743FA"/>
    <w:rsid w:val="00F747D7"/>
    <w:rsid w:val="00F77924"/>
    <w:rsid w:val="00F81FCD"/>
    <w:rsid w:val="00F86677"/>
    <w:rsid w:val="00F943D5"/>
    <w:rsid w:val="00F974B6"/>
    <w:rsid w:val="00FA709D"/>
    <w:rsid w:val="00FC12A0"/>
    <w:rsid w:val="00FD700E"/>
    <w:rsid w:val="00FF09AD"/>
    <w:rsid w:val="00FF463B"/>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8AAB1D8"/>
  <w15:docId w15:val="{00625DCB-5933-4117-A955-97760A01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qFormat/>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440"/>
      </w:tabs>
      <w:jc w:val="both"/>
      <w:outlineLvl w:val="2"/>
    </w:pPr>
    <w:rPr>
      <w:b/>
      <w:smallCaps/>
      <w:szCs w:val="20"/>
      <w:lang w:val="en-GB"/>
    </w:rPr>
  </w:style>
  <w:style w:type="paragraph" w:styleId="Heading4">
    <w:name w:val="heading 4"/>
    <w:basedOn w:val="Normal"/>
    <w:next w:val="Normal"/>
    <w:qFormat/>
    <w:pPr>
      <w:keepNext/>
      <w:tabs>
        <w:tab w:val="center" w:pos="4995"/>
      </w:tabs>
      <w:jc w:val="center"/>
      <w:outlineLvl w:val="3"/>
    </w:pPr>
    <w:rPr>
      <w:b/>
      <w:bCs/>
      <w:i/>
      <w:iCs/>
      <w:sz w:val="28"/>
      <w:lang w:val="en-GB"/>
    </w:rPr>
  </w:style>
  <w:style w:type="paragraph" w:styleId="Heading5">
    <w:name w:val="heading 5"/>
    <w:basedOn w:val="Normal"/>
    <w:next w:val="Normal"/>
    <w:qFormat/>
    <w:pPr>
      <w:keepNext/>
      <w:tabs>
        <w:tab w:val="left" w:pos="-720"/>
        <w:tab w:val="left" w:pos="0"/>
        <w:tab w:val="left" w:pos="720"/>
        <w:tab w:val="left" w:pos="1440"/>
        <w:tab w:val="left" w:pos="2160"/>
        <w:tab w:val="left" w:pos="2610"/>
        <w:tab w:val="left" w:pos="4500"/>
      </w:tabs>
      <w:jc w:val="both"/>
      <w:outlineLvl w:val="4"/>
    </w:pPr>
    <w:rPr>
      <w:i/>
      <w:iCs/>
      <w:lang w:val="en-GB"/>
    </w:rPr>
  </w:style>
  <w:style w:type="paragraph" w:styleId="Heading6">
    <w:name w:val="heading 6"/>
    <w:basedOn w:val="Normal"/>
    <w:next w:val="Normal"/>
    <w:qFormat/>
    <w:pPr>
      <w:keepNext/>
      <w:tabs>
        <w:tab w:val="left" w:pos="-1080"/>
        <w:tab w:val="left" w:pos="-720"/>
        <w:tab w:val="left" w:pos="0"/>
        <w:tab w:val="left" w:pos="720"/>
        <w:tab w:val="left" w:pos="1440"/>
        <w:tab w:val="left" w:pos="2160"/>
        <w:tab w:val="left" w:pos="2610"/>
        <w:tab w:val="left" w:pos="4500"/>
        <w:tab w:val="left" w:pos="5760"/>
      </w:tabs>
      <w:spacing w:before="120"/>
      <w:ind w:right="-634"/>
      <w:jc w:val="both"/>
      <w:outlineLvl w:val="5"/>
    </w:pPr>
    <w:rPr>
      <w:i/>
      <w:iCs/>
      <w:lang w:val="en-GB"/>
    </w:rPr>
  </w:style>
  <w:style w:type="paragraph" w:styleId="Heading7">
    <w:name w:val="heading 7"/>
    <w:basedOn w:val="Normal"/>
    <w:next w:val="Normal"/>
    <w:qFormat/>
    <w:pPr>
      <w:keepNext/>
      <w:jc w:val="center"/>
      <w:outlineLvl w:val="6"/>
    </w:pPr>
    <w:rPr>
      <w:rFonts w:ascii="Arial" w:hAnsi="Arial"/>
      <w:b/>
      <w:smallCaps/>
      <w:snapToGrid w:val="0"/>
      <w:color w:val="000000"/>
      <w:sz w:val="28"/>
    </w:rPr>
  </w:style>
  <w:style w:type="paragraph" w:styleId="Heading8">
    <w:name w:val="heading 8"/>
    <w:basedOn w:val="Normal"/>
    <w:next w:val="Normal"/>
    <w:qFormat/>
    <w:pPr>
      <w:keepNext/>
      <w:tabs>
        <w:tab w:val="left" w:pos="-720"/>
        <w:tab w:val="left" w:pos="0"/>
        <w:tab w:val="left" w:pos="720"/>
        <w:tab w:val="left" w:pos="1440"/>
        <w:tab w:val="left" w:pos="2160"/>
        <w:tab w:val="left" w:pos="2610"/>
        <w:tab w:val="left" w:pos="4500"/>
      </w:tabs>
      <w:jc w:val="both"/>
      <w:outlineLvl w:val="7"/>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jc w:val="both"/>
    </w:pPr>
    <w:rPr>
      <w:szCs w:val="20"/>
    </w:rPr>
  </w:style>
  <w:style w:type="paragraph" w:styleId="Title">
    <w:name w:val="Title"/>
    <w:basedOn w:val="Normal"/>
    <w:qFormat/>
    <w:pPr>
      <w:jc w:val="center"/>
    </w:pPr>
    <w:rPr>
      <w:rFonts w:ascii="Arial" w:hAnsi="Arial" w:cs="Arial"/>
      <w:b/>
      <w:sz w:val="28"/>
      <w:szCs w:val="20"/>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Wingdings-Regular" w:hAnsi="Wingdings-Regular"/>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widowControl w:val="0"/>
      <w:autoSpaceDE w:val="0"/>
      <w:autoSpaceDN w:val="0"/>
      <w:adjustRightInd w:val="0"/>
      <w:ind w:left="720"/>
    </w:pPr>
    <w:rPr>
      <w:rFonts w:ascii="Times New Roman TUR" w:hAnsi="Times New Roman TUR"/>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Times New Roman TUR" w:hAnsi="Times New Roman TUR"/>
      <w:lang w:val="en-GB"/>
    </w:rPr>
  </w:style>
  <w:style w:type="paragraph" w:styleId="BlockText">
    <w:name w:val="Block Text"/>
    <w:basedOn w:val="Normal"/>
    <w:pPr>
      <w:widowControl w:val="0"/>
      <w:tabs>
        <w:tab w:val="left" w:pos="-720"/>
        <w:tab w:val="left" w:pos="0"/>
        <w:tab w:val="left" w:pos="720"/>
        <w:tab w:val="left" w:pos="1440"/>
        <w:tab w:val="left" w:pos="2160"/>
        <w:tab w:val="left" w:pos="2610"/>
        <w:tab w:val="left" w:pos="4500"/>
      </w:tabs>
      <w:autoSpaceDE w:val="0"/>
      <w:autoSpaceDN w:val="0"/>
      <w:adjustRightInd w:val="0"/>
      <w:ind w:left="720" w:right="634" w:hanging="720"/>
      <w:jc w:val="both"/>
    </w:pPr>
    <w:rPr>
      <w:rFonts w:ascii="Times New Roman TUR" w:hAnsi="Times New Roman TUR"/>
      <w:lang w:val="en-GB"/>
    </w:rPr>
  </w:style>
  <w:style w:type="paragraph" w:styleId="BodyTextIndent3">
    <w:name w:val="Body Text Indent 3"/>
    <w:basedOn w:val="Normal"/>
    <w:pPr>
      <w:tabs>
        <w:tab w:val="left" w:pos="-720"/>
        <w:tab w:val="left" w:pos="0"/>
        <w:tab w:val="left" w:pos="720"/>
        <w:tab w:val="left" w:pos="1440"/>
        <w:tab w:val="left" w:pos="2160"/>
        <w:tab w:val="left" w:pos="2610"/>
        <w:tab w:val="left" w:pos="4500"/>
      </w:tabs>
      <w:ind w:left="720" w:hanging="720"/>
      <w:jc w:val="both"/>
    </w:pPr>
    <w:rPr>
      <w:lang w:val="en-GB"/>
    </w:rPr>
  </w:style>
  <w:style w:type="character" w:styleId="FollowedHyperlink">
    <w:name w:val="FollowedHyperlink"/>
    <w:rPr>
      <w:color w:val="800080"/>
      <w:u w:val="single"/>
    </w:rPr>
  </w:style>
  <w:style w:type="character" w:styleId="HTMLTypewriter">
    <w:name w:val="HTML Typewriter"/>
    <w:rsid w:val="003D35D8"/>
    <w:rPr>
      <w:rFonts w:ascii="Courier New" w:eastAsia="Times New Roman" w:hAnsi="Courier New" w:cs="Courier New"/>
      <w:sz w:val="20"/>
      <w:szCs w:val="20"/>
    </w:rPr>
  </w:style>
  <w:style w:type="paragraph" w:customStyle="1" w:styleId="CM2">
    <w:name w:val="CM2"/>
    <w:basedOn w:val="Default"/>
    <w:next w:val="Default"/>
    <w:rsid w:val="00145748"/>
    <w:rPr>
      <w:rFonts w:ascii="DIHEL C+ Times New Roman PSMT" w:hAnsi="DIHEL C+ Times New Roman PSMT"/>
      <w:sz w:val="24"/>
      <w:szCs w:val="24"/>
    </w:rPr>
  </w:style>
  <w:style w:type="character" w:customStyle="1" w:styleId="Heading1Char">
    <w:name w:val="Heading 1 Char"/>
    <w:link w:val="Heading1"/>
    <w:rsid w:val="00923EBB"/>
    <w:rPr>
      <w:rFonts w:ascii="Arial" w:hAnsi="Arial" w:cs="Arial"/>
      <w:b/>
      <w:smallCaps/>
      <w:sz w:val="28"/>
      <w:lang w:val="en-CA"/>
    </w:rPr>
  </w:style>
  <w:style w:type="table" w:styleId="TableGrid">
    <w:name w:val="Table Grid"/>
    <w:basedOn w:val="TableNormal"/>
    <w:uiPriority w:val="39"/>
    <w:rsid w:val="00E600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A6B8B"/>
    <w:pPr>
      <w:ind w:left="720"/>
      <w:contextualSpacing/>
    </w:pPr>
  </w:style>
  <w:style w:type="character" w:customStyle="1" w:styleId="HeaderChar">
    <w:name w:val="Header Char"/>
    <w:basedOn w:val="DefaultParagraphFont"/>
    <w:link w:val="Header"/>
    <w:uiPriority w:val="99"/>
    <w:rsid w:val="00B82DD6"/>
    <w:rPr>
      <w:sz w:val="24"/>
      <w:lang w:val="en-CA"/>
    </w:rPr>
  </w:style>
  <w:style w:type="paragraph" w:customStyle="1" w:styleId="Style2">
    <w:name w:val="Style2"/>
    <w:basedOn w:val="Normal"/>
    <w:link w:val="Style2Char"/>
    <w:qFormat/>
    <w:rsid w:val="00F71903"/>
    <w:pPr>
      <w:jc w:val="center"/>
    </w:pPr>
    <w:rPr>
      <w:rFonts w:ascii="Arial" w:eastAsiaTheme="minorHAnsi" w:hAnsi="Arial" w:cs="Arial"/>
      <w:b/>
      <w:smallCaps/>
      <w:lang w:val="en-US"/>
    </w:rPr>
  </w:style>
  <w:style w:type="character" w:customStyle="1" w:styleId="Style2Char">
    <w:name w:val="Style2 Char"/>
    <w:basedOn w:val="DefaultParagraphFont"/>
    <w:link w:val="Style2"/>
    <w:rsid w:val="00F71903"/>
    <w:rPr>
      <w:rFonts w:ascii="Arial" w:eastAsiaTheme="minorHAnsi" w:hAnsi="Arial" w:cs="Arial"/>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3447">
      <w:bodyDiv w:val="1"/>
      <w:marLeft w:val="0"/>
      <w:marRight w:val="0"/>
      <w:marTop w:val="0"/>
      <w:marBottom w:val="0"/>
      <w:divBdr>
        <w:top w:val="none" w:sz="0" w:space="0" w:color="auto"/>
        <w:left w:val="none" w:sz="0" w:space="0" w:color="auto"/>
        <w:bottom w:val="none" w:sz="0" w:space="0" w:color="auto"/>
        <w:right w:val="none" w:sz="0" w:space="0" w:color="auto"/>
      </w:divBdr>
    </w:div>
    <w:div w:id="11726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s@mcmaster.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fin.degroote.mcmaster.ca/current-students/missed-term-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master.ca/academicintegr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bastudent.degroote.mcmaster.ca/contact/anonymous/" TargetMode="External"/><Relationship Id="rId4" Type="http://schemas.openxmlformats.org/officeDocument/2006/relationships/webSettings" Target="webSettings.xml"/><Relationship Id="rId9" Type="http://schemas.openxmlformats.org/officeDocument/2006/relationships/hyperlink" Target="http://avenue.mcmaster.ca" TargetMode="External"/><Relationship Id="rId14" Type="http://schemas.openxmlformats.org/officeDocument/2006/relationships/hyperlink" Target="http://www.mcmaster.ca/policy/Students-AcademicStudies/AcademicAccommodation-StudentsWithDisabili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dcofj\LOCALS~1\Temp\WPM$58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WPM$584B.dot</Template>
  <TotalTime>2168</TotalTime>
  <Pages>9</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MBA F724/V705 - Course Outline</vt:lpstr>
    </vt:vector>
  </TitlesOfParts>
  <Company>McMaster University</Company>
  <LinksUpToDate>false</LinksUpToDate>
  <CharactersWithSpaces>18861</CharactersWithSpaces>
  <SharedDoc>false</SharedDoc>
  <HLinks>
    <vt:vector size="12" baseType="variant">
      <vt:variant>
        <vt:i4>3932205</vt:i4>
      </vt:variant>
      <vt:variant>
        <vt:i4>3</vt:i4>
      </vt:variant>
      <vt:variant>
        <vt:i4>0</vt:i4>
      </vt:variant>
      <vt:variant>
        <vt:i4>5</vt:i4>
      </vt:variant>
      <vt:variant>
        <vt:lpwstr>http://avenue.mcmaster.ca/</vt:lpwstr>
      </vt:variant>
      <vt:variant>
        <vt:lpwstr/>
      </vt:variant>
      <vt:variant>
        <vt:i4>3735559</vt:i4>
      </vt:variant>
      <vt:variant>
        <vt:i4>0</vt:i4>
      </vt:variant>
      <vt:variant>
        <vt:i4>0</vt:i4>
      </vt:variant>
      <vt:variant>
        <vt:i4>5</vt:i4>
      </vt:variant>
      <vt:variant>
        <vt:lpwstr>mailto:amahmoo@mcmaster.ca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F724/V705 - Course Outline</dc:title>
  <dc:subject>Venture Capital</dc:subject>
  <dc:creator>Marvin Ryder</dc:creator>
  <cp:lastModifiedBy>Mahmood, Adeel</cp:lastModifiedBy>
  <cp:revision>90</cp:revision>
  <cp:lastPrinted>2021-09-02T06:30:00Z</cp:lastPrinted>
  <dcterms:created xsi:type="dcterms:W3CDTF">2011-08-17T17:44:00Z</dcterms:created>
  <dcterms:modified xsi:type="dcterms:W3CDTF">2023-08-25T20:55:00Z</dcterms:modified>
</cp:coreProperties>
</file>